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96D9D2"/>
    <w:p w14:paraId="6F644930">
      <w:pPr>
        <w:spacing w:line="540" w:lineRule="exact"/>
        <w:jc w:val="center"/>
        <w:rPr>
          <w:rFonts w:eastAsia="华文中宋"/>
          <w:b/>
          <w:kern w:val="0"/>
          <w:sz w:val="52"/>
          <w:szCs w:val="52"/>
        </w:rPr>
      </w:pPr>
    </w:p>
    <w:p w14:paraId="4BA5FDE9">
      <w:pPr>
        <w:spacing w:line="540" w:lineRule="exact"/>
        <w:rPr>
          <w:rFonts w:eastAsia="华文中宋"/>
          <w:b/>
          <w:kern w:val="0"/>
          <w:sz w:val="52"/>
          <w:szCs w:val="52"/>
        </w:rPr>
      </w:pPr>
    </w:p>
    <w:p w14:paraId="10404B4D">
      <w:pPr>
        <w:spacing w:line="540" w:lineRule="exact"/>
        <w:jc w:val="center"/>
        <w:rPr>
          <w:rFonts w:eastAsia="华文中宋"/>
          <w:b/>
          <w:kern w:val="0"/>
          <w:sz w:val="52"/>
          <w:szCs w:val="52"/>
          <w:highlight w:val="yellow"/>
        </w:rPr>
      </w:pPr>
    </w:p>
    <w:p w14:paraId="15630011">
      <w:pPr>
        <w:spacing w:line="540" w:lineRule="exact"/>
        <w:jc w:val="center"/>
        <w:rPr>
          <w:rFonts w:hint="eastAsia" w:ascii="方正小标宋_GBK" w:hAnsi="方正小标宋_GBK" w:eastAsia="方正小标宋_GBK" w:cs="方正小标宋_GBK"/>
          <w:kern w:val="0"/>
          <w:sz w:val="48"/>
          <w:szCs w:val="48"/>
          <w:highlight w:val="none"/>
          <w:lang w:val="en-US" w:eastAsia="zh-CN"/>
        </w:rPr>
      </w:pPr>
      <w:r>
        <w:rPr>
          <w:rFonts w:hint="eastAsia" w:ascii="方正小标宋_GBK" w:hAnsi="方正小标宋_GBK" w:eastAsia="方正小标宋_GBK" w:cs="方正小标宋_GBK"/>
          <w:kern w:val="0"/>
          <w:sz w:val="48"/>
          <w:szCs w:val="48"/>
          <w:highlight w:val="none"/>
          <w:lang w:val="en-US" w:eastAsia="zh-CN"/>
        </w:rPr>
        <w:t>乌鲁木齐市水磨沟区审计局</w:t>
      </w:r>
    </w:p>
    <w:p w14:paraId="18139F62">
      <w:pPr>
        <w:spacing w:line="540" w:lineRule="exact"/>
        <w:jc w:val="center"/>
        <w:rPr>
          <w:rFonts w:hint="eastAsia" w:ascii="方正小标宋_GBK" w:hAnsi="方正小标宋_GBK" w:eastAsia="方正小标宋_GBK" w:cs="方正小标宋_GBK"/>
          <w:kern w:val="0"/>
          <w:sz w:val="48"/>
          <w:szCs w:val="48"/>
        </w:rPr>
      </w:pPr>
      <w:r>
        <w:rPr>
          <w:rFonts w:hint="eastAsia" w:ascii="方正小标宋_GBK" w:hAnsi="方正小标宋_GBK" w:eastAsia="方正小标宋_GBK" w:cs="方正小标宋_GBK"/>
          <w:kern w:val="0"/>
          <w:sz w:val="48"/>
          <w:szCs w:val="48"/>
        </w:rPr>
        <w:t>项目支出绩效评价报告</w:t>
      </w:r>
    </w:p>
    <w:p w14:paraId="741D1B5A">
      <w:pPr>
        <w:spacing w:line="540" w:lineRule="exact"/>
        <w:jc w:val="center"/>
        <w:rPr>
          <w:rFonts w:eastAsia="华文中宋"/>
          <w:b/>
          <w:kern w:val="0"/>
          <w:sz w:val="52"/>
          <w:szCs w:val="52"/>
        </w:rPr>
      </w:pPr>
    </w:p>
    <w:p w14:paraId="1D48D149">
      <w:pPr>
        <w:spacing w:line="540" w:lineRule="exact"/>
        <w:jc w:val="center"/>
        <w:rPr>
          <w:rFonts w:eastAsia="仿宋_GB2312"/>
          <w:kern w:val="0"/>
          <w:sz w:val="36"/>
          <w:szCs w:val="36"/>
        </w:rPr>
      </w:pPr>
      <w:r>
        <w:rPr>
          <w:rFonts w:eastAsia="仿宋_GB2312"/>
          <w:kern w:val="0"/>
          <w:sz w:val="36"/>
          <w:szCs w:val="36"/>
        </w:rPr>
        <w:t>（202</w:t>
      </w:r>
      <w:r>
        <w:rPr>
          <w:rFonts w:hint="eastAsia" w:eastAsia="仿宋_GB2312"/>
          <w:kern w:val="0"/>
          <w:sz w:val="36"/>
          <w:szCs w:val="36"/>
          <w:lang w:val="en-US" w:eastAsia="zh-CN"/>
        </w:rPr>
        <w:t>4</w:t>
      </w:r>
      <w:r>
        <w:rPr>
          <w:rFonts w:eastAsia="仿宋_GB2312"/>
          <w:kern w:val="0"/>
          <w:sz w:val="36"/>
          <w:szCs w:val="36"/>
        </w:rPr>
        <w:t>年度）</w:t>
      </w:r>
    </w:p>
    <w:p w14:paraId="7741F6A9">
      <w:pPr>
        <w:spacing w:line="540" w:lineRule="exact"/>
        <w:jc w:val="center"/>
        <w:rPr>
          <w:rFonts w:eastAsia="仿宋_GB2312"/>
          <w:kern w:val="0"/>
          <w:sz w:val="30"/>
          <w:szCs w:val="30"/>
        </w:rPr>
      </w:pPr>
    </w:p>
    <w:p w14:paraId="67E51A5A">
      <w:pPr>
        <w:spacing w:line="540" w:lineRule="exact"/>
        <w:jc w:val="center"/>
        <w:rPr>
          <w:rFonts w:eastAsia="仿宋_GB2312"/>
          <w:kern w:val="0"/>
          <w:sz w:val="30"/>
          <w:szCs w:val="30"/>
        </w:rPr>
      </w:pPr>
    </w:p>
    <w:p w14:paraId="59F56FDA">
      <w:pPr>
        <w:spacing w:line="540" w:lineRule="exact"/>
        <w:jc w:val="center"/>
        <w:rPr>
          <w:rFonts w:eastAsia="仿宋_GB2312"/>
          <w:kern w:val="0"/>
          <w:sz w:val="30"/>
          <w:szCs w:val="30"/>
        </w:rPr>
      </w:pPr>
    </w:p>
    <w:p w14:paraId="50443717">
      <w:pPr>
        <w:pStyle w:val="8"/>
      </w:pPr>
    </w:p>
    <w:p w14:paraId="6E17E252">
      <w:pPr>
        <w:spacing w:line="540" w:lineRule="exact"/>
        <w:jc w:val="center"/>
        <w:rPr>
          <w:rFonts w:eastAsia="仿宋_GB2312"/>
          <w:kern w:val="0"/>
          <w:sz w:val="30"/>
          <w:szCs w:val="30"/>
        </w:rPr>
      </w:pPr>
    </w:p>
    <w:p w14:paraId="7658EA48">
      <w:pPr>
        <w:spacing w:line="540" w:lineRule="exact"/>
        <w:rPr>
          <w:rFonts w:eastAsia="仿宋_GB2312"/>
          <w:kern w:val="0"/>
          <w:sz w:val="30"/>
          <w:szCs w:val="30"/>
        </w:rPr>
      </w:pPr>
    </w:p>
    <w:p w14:paraId="6BAD63B0">
      <w:pPr>
        <w:pStyle w:val="8"/>
        <w:rPr>
          <w:rFonts w:eastAsia="仿宋_GB2312"/>
          <w:kern w:val="0"/>
          <w:sz w:val="30"/>
          <w:szCs w:val="30"/>
        </w:rPr>
      </w:pPr>
    </w:p>
    <w:p w14:paraId="655F2E4B"/>
    <w:p w14:paraId="27A24753"/>
    <w:p w14:paraId="63FBFDD4">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eastAsia="仿宋_GB2312"/>
          <w:kern w:val="0"/>
          <w:sz w:val="36"/>
          <w:szCs w:val="36"/>
        </w:rPr>
      </w:pPr>
      <w:r>
        <w:rPr>
          <w:rFonts w:eastAsia="仿宋_GB2312"/>
          <w:kern w:val="0"/>
          <w:sz w:val="36"/>
          <w:szCs w:val="36"/>
        </w:rPr>
        <w:t>项目名称：</w:t>
      </w:r>
      <w:r>
        <w:rPr>
          <w:rFonts w:hint="eastAsia" w:eastAsia="仿宋_GB2312"/>
          <w:kern w:val="0"/>
          <w:sz w:val="36"/>
          <w:szCs w:val="36"/>
        </w:rPr>
        <w:t>消化202</w:t>
      </w:r>
      <w:r>
        <w:rPr>
          <w:rFonts w:hint="eastAsia" w:eastAsia="仿宋_GB2312"/>
          <w:kern w:val="0"/>
          <w:sz w:val="36"/>
          <w:szCs w:val="36"/>
          <w:lang w:val="en-US" w:eastAsia="zh-CN"/>
        </w:rPr>
        <w:t>3</w:t>
      </w:r>
      <w:r>
        <w:rPr>
          <w:rFonts w:hint="eastAsia" w:eastAsia="仿宋_GB2312"/>
          <w:kern w:val="0"/>
          <w:sz w:val="36"/>
          <w:szCs w:val="36"/>
        </w:rPr>
        <w:t>年暂付款项</w:t>
      </w:r>
    </w:p>
    <w:p w14:paraId="0FB2285D">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default" w:eastAsia="仿宋_GB2312"/>
          <w:kern w:val="0"/>
          <w:sz w:val="36"/>
          <w:szCs w:val="36"/>
          <w:lang w:val="en-US" w:eastAsia="zh-CN"/>
        </w:rPr>
      </w:pPr>
      <w:r>
        <w:rPr>
          <w:rFonts w:eastAsia="仿宋_GB2312"/>
          <w:kern w:val="0"/>
          <w:sz w:val="36"/>
          <w:szCs w:val="36"/>
        </w:rPr>
        <w:t>实施单位（公章）：</w:t>
      </w:r>
      <w:r>
        <w:rPr>
          <w:rFonts w:hint="eastAsia" w:eastAsia="仿宋_GB2312"/>
          <w:kern w:val="0"/>
          <w:sz w:val="36"/>
          <w:szCs w:val="36"/>
          <w:lang w:val="en-US" w:eastAsia="zh-CN"/>
        </w:rPr>
        <w:t>乌鲁木齐市水磨沟区审计局</w:t>
      </w:r>
    </w:p>
    <w:p w14:paraId="7B4E84A7">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default" w:eastAsia="仿宋_GB2312"/>
          <w:kern w:val="0"/>
          <w:sz w:val="36"/>
          <w:szCs w:val="36"/>
          <w:lang w:val="en-US" w:eastAsia="zh-CN"/>
        </w:rPr>
      </w:pPr>
      <w:r>
        <w:rPr>
          <w:rFonts w:eastAsia="仿宋_GB2312"/>
          <w:kern w:val="0"/>
          <w:sz w:val="36"/>
          <w:szCs w:val="36"/>
        </w:rPr>
        <w:t>项目负责人（签章）：</w:t>
      </w:r>
      <w:r>
        <w:rPr>
          <w:rFonts w:hint="eastAsia" w:eastAsia="仿宋_GB2312"/>
          <w:kern w:val="0"/>
          <w:sz w:val="36"/>
          <w:szCs w:val="36"/>
          <w:lang w:val="en-US" w:eastAsia="zh-CN"/>
        </w:rPr>
        <w:t>吕军</w:t>
      </w:r>
    </w:p>
    <w:p w14:paraId="50EBED5B">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2025</w:t>
      </w:r>
      <w:r>
        <w:rPr>
          <w:rFonts w:eastAsia="仿宋_GB2312"/>
          <w:kern w:val="0"/>
          <w:sz w:val="36"/>
          <w:szCs w:val="36"/>
        </w:rPr>
        <w:t>年</w:t>
      </w:r>
      <w:r>
        <w:rPr>
          <w:rFonts w:hint="eastAsia" w:eastAsia="仿宋_GB2312"/>
          <w:kern w:val="0"/>
          <w:sz w:val="36"/>
          <w:szCs w:val="36"/>
          <w:lang w:val="en-US" w:eastAsia="zh-CN"/>
        </w:rPr>
        <w:t>4</w:t>
      </w:r>
      <w:r>
        <w:rPr>
          <w:rFonts w:eastAsia="仿宋_GB2312"/>
          <w:kern w:val="0"/>
          <w:sz w:val="36"/>
          <w:szCs w:val="36"/>
        </w:rPr>
        <w:t>月</w:t>
      </w:r>
      <w:r>
        <w:rPr>
          <w:rFonts w:hint="eastAsia" w:eastAsia="仿宋_GB2312"/>
          <w:kern w:val="0"/>
          <w:sz w:val="36"/>
          <w:szCs w:val="36"/>
          <w:lang w:val="en-US" w:eastAsia="zh-CN"/>
        </w:rPr>
        <w:t>18</w:t>
      </w:r>
      <w:r>
        <w:rPr>
          <w:rFonts w:eastAsia="仿宋_GB2312"/>
          <w:kern w:val="0"/>
          <w:sz w:val="36"/>
          <w:szCs w:val="36"/>
        </w:rPr>
        <w:t>日</w:t>
      </w:r>
    </w:p>
    <w:p w14:paraId="69C31595">
      <w:pPr>
        <w:spacing w:line="540" w:lineRule="exact"/>
        <w:jc w:val="center"/>
        <w:rPr>
          <w:rFonts w:eastAsia="仿宋_GB2312"/>
          <w:kern w:val="0"/>
          <w:sz w:val="30"/>
          <w:szCs w:val="30"/>
        </w:rPr>
      </w:pPr>
    </w:p>
    <w:p w14:paraId="132FBE12">
      <w:pPr>
        <w:spacing w:line="540" w:lineRule="exact"/>
        <w:rPr>
          <w:rStyle w:val="14"/>
          <w:rFonts w:eastAsia="黑体"/>
          <w:b w:val="0"/>
          <w:spacing w:val="-4"/>
          <w:sz w:val="32"/>
          <w:szCs w:val="32"/>
        </w:rPr>
        <w:sectPr>
          <w:pgSz w:w="11906" w:h="16838"/>
          <w:pgMar w:top="1440" w:right="1558" w:bottom="1440" w:left="1800" w:header="851" w:footer="992" w:gutter="0"/>
          <w:cols w:space="425" w:num="1"/>
          <w:docGrid w:type="lines" w:linePitch="312" w:charSpace="0"/>
        </w:sectPr>
      </w:pPr>
    </w:p>
    <w:p w14:paraId="4BB86C84">
      <w:pPr>
        <w:spacing w:line="560" w:lineRule="exact"/>
        <w:ind w:firstLine="640" w:firstLineChars="200"/>
        <w:rPr>
          <w:rFonts w:eastAsia="黑体"/>
          <w:bCs/>
          <w:sz w:val="32"/>
          <w:szCs w:val="32"/>
        </w:rPr>
      </w:pPr>
      <w:r>
        <w:rPr>
          <w:rFonts w:eastAsia="黑体"/>
          <w:bCs/>
          <w:sz w:val="32"/>
          <w:szCs w:val="32"/>
        </w:rPr>
        <w:t>一、基本情况</w:t>
      </w:r>
    </w:p>
    <w:p w14:paraId="4693BF3D">
      <w:pPr>
        <w:spacing w:line="560" w:lineRule="exact"/>
        <w:ind w:firstLine="643" w:firstLineChars="200"/>
        <w:rPr>
          <w:rFonts w:eastAsia="楷体_GB2312"/>
          <w:b/>
          <w:bCs/>
          <w:sz w:val="32"/>
          <w:szCs w:val="32"/>
        </w:rPr>
      </w:pPr>
      <w:r>
        <w:rPr>
          <w:rFonts w:eastAsia="楷体_GB2312"/>
          <w:b/>
          <w:bCs/>
          <w:sz w:val="32"/>
          <w:szCs w:val="32"/>
        </w:rPr>
        <w:t>（一）项目概况</w:t>
      </w:r>
    </w:p>
    <w:p w14:paraId="3948EB51">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项目背景</w:t>
      </w:r>
    </w:p>
    <w:p w14:paraId="1C6D44F1">
      <w:pPr>
        <w:pStyle w:val="19"/>
        <w:spacing w:line="560" w:lineRule="exact"/>
        <w:ind w:firstLine="64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2024年，水磨沟区审计局以习近平新时代中国特色社会主义思想为指导，围绕水磨沟区经济高质量发展工作要点，紧扣市、区中心工作依法审计。根据《水磨沟区审计局委托审计政府投资项目计费及质量考核办法》（乌水审〔2014〕22号），政府投资审计中心委托业务审计费，用于对区人民政府投资和以区人民政府投资为主的建设项目的预算执行情况和工程竣工决算进行审计。</w:t>
      </w:r>
    </w:p>
    <w:p w14:paraId="2FC071E8">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项目主要内容</w:t>
      </w:r>
      <w:r>
        <w:rPr>
          <w:rFonts w:hint="eastAsia" w:ascii="仿宋_GB2312" w:hAnsi="仿宋_GB2312" w:eastAsia="仿宋_GB2312" w:cs="仿宋_GB2312"/>
          <w:b/>
          <w:bCs/>
          <w:sz w:val="32"/>
          <w:szCs w:val="32"/>
          <w:lang w:val="en-US" w:eastAsia="zh-CN"/>
        </w:rPr>
        <w:t>及实施情况</w:t>
      </w:r>
    </w:p>
    <w:p w14:paraId="4347446B">
      <w:pPr>
        <w:spacing w:line="560" w:lineRule="exact"/>
        <w:ind w:firstLine="600" w:firstLineChars="200"/>
        <w:rPr>
          <w:rFonts w:hint="eastAsia" w:eastAsia="仿宋_GB2312"/>
          <w:highlight w:val="yellow"/>
          <w:lang w:val="en-US" w:eastAsia="zh-CN"/>
        </w:rPr>
      </w:pPr>
      <w:r>
        <w:rPr>
          <w:rFonts w:hint="eastAsia" w:ascii="仿宋_GB2312" w:hAnsi="仿宋_GB2312" w:eastAsia="仿宋_GB2312" w:cs="仿宋_GB2312"/>
          <w:sz w:val="30"/>
          <w:szCs w:val="30"/>
        </w:rPr>
        <w:t>项目主要内容：</w:t>
      </w:r>
      <w:r>
        <w:rPr>
          <w:rFonts w:hint="eastAsia" w:eastAsia="仿宋_GB2312"/>
          <w:sz w:val="32"/>
          <w:szCs w:val="32"/>
        </w:rPr>
        <w:t>①投资中心每年按要求督促审计中介完成审计项目；②审计中介按要求出具审计报告；③对按要求完成审计的中介支付费用</w:t>
      </w:r>
      <w:r>
        <w:rPr>
          <w:rFonts w:hint="eastAsia" w:eastAsia="仿宋_GB2312"/>
          <w:sz w:val="32"/>
          <w:szCs w:val="32"/>
          <w:lang w:eastAsia="zh-CN"/>
        </w:rPr>
        <w:t>。</w:t>
      </w:r>
    </w:p>
    <w:p w14:paraId="07C097A9">
      <w:pPr>
        <w:spacing w:line="560" w:lineRule="exact"/>
        <w:ind w:firstLine="640" w:firstLineChars="200"/>
      </w:pPr>
      <w:r>
        <w:rPr>
          <w:rFonts w:eastAsia="仿宋_GB2312"/>
          <w:sz w:val="32"/>
          <w:szCs w:val="32"/>
        </w:rPr>
        <w:t>项目实施情况：</w:t>
      </w:r>
      <w:r>
        <w:rPr>
          <w:rFonts w:hint="eastAsia" w:eastAsia="仿宋_GB2312"/>
          <w:sz w:val="32"/>
          <w:szCs w:val="32"/>
        </w:rPr>
        <w:t>202</w:t>
      </w:r>
      <w:r>
        <w:rPr>
          <w:rFonts w:hint="eastAsia" w:eastAsia="仿宋_GB2312"/>
          <w:sz w:val="32"/>
          <w:szCs w:val="32"/>
          <w:lang w:val="en-US" w:eastAsia="zh-CN"/>
        </w:rPr>
        <w:t>3</w:t>
      </w:r>
      <w:r>
        <w:rPr>
          <w:rFonts w:hint="eastAsia" w:eastAsia="仿宋_GB2312"/>
          <w:sz w:val="32"/>
          <w:szCs w:val="32"/>
        </w:rPr>
        <w:t>年</w:t>
      </w:r>
      <w:r>
        <w:rPr>
          <w:rFonts w:hint="eastAsia" w:eastAsia="仿宋_GB2312"/>
          <w:sz w:val="32"/>
          <w:szCs w:val="32"/>
          <w:lang w:val="en-US" w:eastAsia="zh-CN"/>
        </w:rPr>
        <w:t>偿还往年6个</w:t>
      </w:r>
      <w:r>
        <w:rPr>
          <w:rFonts w:hint="eastAsia" w:eastAsia="仿宋_GB2312"/>
          <w:sz w:val="32"/>
          <w:szCs w:val="32"/>
        </w:rPr>
        <w:t>政府投资</w:t>
      </w:r>
      <w:r>
        <w:rPr>
          <w:rFonts w:hint="eastAsia" w:eastAsia="仿宋_GB2312"/>
          <w:sz w:val="32"/>
          <w:szCs w:val="32"/>
          <w:lang w:val="en-US" w:eastAsia="zh-CN"/>
        </w:rPr>
        <w:t>委托中介</w:t>
      </w:r>
      <w:r>
        <w:rPr>
          <w:rFonts w:hint="eastAsia" w:eastAsia="仿宋_GB2312"/>
          <w:sz w:val="32"/>
          <w:szCs w:val="32"/>
        </w:rPr>
        <w:t>审计项目</w:t>
      </w:r>
      <w:r>
        <w:rPr>
          <w:rFonts w:hint="eastAsia" w:eastAsia="仿宋_GB2312"/>
          <w:sz w:val="32"/>
          <w:szCs w:val="32"/>
          <w:lang w:val="en-US" w:eastAsia="zh-CN"/>
        </w:rPr>
        <w:t>结算</w:t>
      </w:r>
      <w:r>
        <w:rPr>
          <w:rFonts w:hint="eastAsia" w:eastAsia="仿宋_GB2312"/>
          <w:sz w:val="32"/>
          <w:szCs w:val="32"/>
        </w:rPr>
        <w:t>，通过审计，及时有效地监督政府投资建设项目各环节的合法性、真实性、效益性，严肃查处偷工减料、高估冒算、虚增成本等违纪违规问题，促进参与政府投资建设的各部门单位规范运作，防止资金流失和发生舞弊现象，推动反腐倡廉</w:t>
      </w:r>
      <w:r>
        <w:rPr>
          <w:rFonts w:hint="eastAsia" w:eastAsia="仿宋_GB2312"/>
          <w:sz w:val="32"/>
          <w:szCs w:val="32"/>
          <w:lang w:eastAsia="zh-CN"/>
        </w:rPr>
        <w:t>。</w:t>
      </w:r>
    </w:p>
    <w:p w14:paraId="6DAE1089">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资金投入和使用情况</w:t>
      </w:r>
    </w:p>
    <w:p w14:paraId="6A32E9CB">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（1）资金投入情况</w:t>
      </w:r>
    </w:p>
    <w:p w14:paraId="4A2B1913">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w:t>
      </w:r>
      <w:r>
        <w:rPr>
          <w:rFonts w:hint="default" w:ascii="Times New Roman" w:hAnsi="Times New Roman" w:eastAsia="仿宋_GB2312" w:cs="Times New Roman"/>
          <w:sz w:val="32"/>
          <w:szCs w:val="32"/>
          <w:highlight w:val="none"/>
          <w:lang w:val="en-US" w:eastAsia="zh-CN"/>
        </w:rPr>
        <w:t>15.29</w:t>
      </w:r>
      <w:r>
        <w:rPr>
          <w:rFonts w:hint="eastAsia" w:ascii="仿宋_GB2312" w:hAnsi="仿宋_GB2312" w:eastAsia="仿宋_GB2312" w:cs="仿宋_GB2312"/>
          <w:sz w:val="32"/>
          <w:szCs w:val="32"/>
        </w:rPr>
        <w:t>万元，全年预算数</w:t>
      </w:r>
      <w:r>
        <w:rPr>
          <w:rFonts w:hint="eastAsia" w:ascii="Times New Roman" w:hAnsi="Times New Roman" w:eastAsia="仿宋_GB2312" w:cs="Times New Roman"/>
          <w:sz w:val="32"/>
          <w:szCs w:val="32"/>
          <w:highlight w:val="none"/>
          <w:lang w:val="en-US" w:eastAsia="zh-CN"/>
        </w:rPr>
        <w:t>15.29</w:t>
      </w:r>
      <w:r>
        <w:rPr>
          <w:rFonts w:hint="eastAsia" w:ascii="仿宋_GB2312" w:hAnsi="仿宋_GB2312" w:eastAsia="仿宋_GB2312" w:cs="仿宋_GB2312"/>
          <w:sz w:val="32"/>
          <w:szCs w:val="32"/>
        </w:rPr>
        <w:t>万元，实际总投入</w:t>
      </w:r>
      <w:r>
        <w:rPr>
          <w:rFonts w:hint="eastAsia" w:ascii="Times New Roman" w:hAnsi="Times New Roman" w:eastAsia="仿宋_GB2312" w:cs="Times New Roman"/>
          <w:sz w:val="32"/>
          <w:szCs w:val="32"/>
          <w:highlight w:val="none"/>
          <w:lang w:val="en-US" w:eastAsia="zh-CN"/>
        </w:rPr>
        <w:t>15.29</w:t>
      </w:r>
      <w:r>
        <w:rPr>
          <w:rFonts w:hint="eastAsia" w:ascii="仿宋_GB2312" w:hAnsi="仿宋_GB2312" w:eastAsia="仿宋_GB2312" w:cs="仿宋_GB2312"/>
          <w:sz w:val="32"/>
          <w:szCs w:val="32"/>
        </w:rPr>
        <w:t>万元，该项目资金已全部落实到位，资金来源为</w:t>
      </w:r>
      <w:r>
        <w:rPr>
          <w:rFonts w:hint="eastAsia" w:ascii="仿宋_GB2312" w:hAnsi="仿宋_GB2312" w:eastAsia="仿宋_GB2312" w:cs="仿宋_GB2312"/>
          <w:sz w:val="32"/>
          <w:szCs w:val="32"/>
          <w:lang w:val="en-US" w:eastAsia="zh-CN"/>
        </w:rPr>
        <w:t>本级安排</w:t>
      </w:r>
      <w:r>
        <w:rPr>
          <w:rFonts w:hint="eastAsia" w:ascii="仿宋_GB2312" w:hAnsi="仿宋_GB2312" w:eastAsia="仿宋_GB2312" w:cs="仿宋_GB2312"/>
          <w:sz w:val="32"/>
          <w:szCs w:val="32"/>
          <w:highlight w:val="none"/>
          <w:lang w:val="en-US" w:eastAsia="zh-CN"/>
        </w:rPr>
        <w:t>财政拨款</w:t>
      </w:r>
      <w:r>
        <w:rPr>
          <w:rFonts w:hint="eastAsia" w:ascii="仿宋_GB2312" w:hAnsi="仿宋_GB2312" w:eastAsia="仿宋_GB2312" w:cs="仿宋_GB2312"/>
          <w:sz w:val="32"/>
          <w:szCs w:val="32"/>
        </w:rPr>
        <w:t>。</w:t>
      </w:r>
    </w:p>
    <w:p w14:paraId="1FFE888D">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（2）资金使用情况</w:t>
      </w:r>
    </w:p>
    <w:p w14:paraId="70089F5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w:t>
      </w:r>
      <w:r>
        <w:rPr>
          <w:rFonts w:hint="default" w:ascii="Times New Roman" w:hAnsi="Times New Roman" w:eastAsia="仿宋_GB2312" w:cs="Times New Roman"/>
          <w:sz w:val="32"/>
          <w:szCs w:val="32"/>
          <w:highlight w:val="none"/>
          <w:lang w:val="en-US" w:eastAsia="zh-CN"/>
        </w:rPr>
        <w:t>15.2</w:t>
      </w:r>
      <w:r>
        <w:rPr>
          <w:rFonts w:hint="eastAsia" w:eastAsia="仿宋_GB2312" w:cs="Times New Roman"/>
          <w:sz w:val="32"/>
          <w:szCs w:val="32"/>
          <w:highlight w:val="none"/>
          <w:lang w:val="en-US" w:eastAsia="zh-CN"/>
        </w:rPr>
        <w:t>9</w:t>
      </w:r>
      <w:r>
        <w:rPr>
          <w:rFonts w:hint="eastAsia" w:ascii="仿宋_GB2312" w:hAnsi="仿宋_GB2312" w:eastAsia="仿宋_GB2312" w:cs="仿宋_GB2312"/>
          <w:sz w:val="32"/>
          <w:szCs w:val="32"/>
        </w:rPr>
        <w:t>万元，全年预算数</w:t>
      </w:r>
      <w:r>
        <w:rPr>
          <w:rFonts w:hint="default" w:ascii="Times New Roman" w:hAnsi="Times New Roman" w:eastAsia="仿宋_GB2312" w:cs="Times New Roman"/>
          <w:sz w:val="32"/>
          <w:szCs w:val="32"/>
          <w:highlight w:val="none"/>
          <w:lang w:val="en-US" w:eastAsia="zh-CN"/>
        </w:rPr>
        <w:t>15.29</w:t>
      </w:r>
      <w:r>
        <w:rPr>
          <w:rFonts w:hint="eastAsia" w:ascii="仿宋_GB2312" w:hAnsi="仿宋_GB2312" w:eastAsia="仿宋_GB2312" w:cs="仿宋_GB2312"/>
          <w:sz w:val="32"/>
          <w:szCs w:val="32"/>
        </w:rPr>
        <w:t>万元，全年执行数</w:t>
      </w:r>
      <w:r>
        <w:rPr>
          <w:rFonts w:hint="default" w:ascii="Times New Roman" w:hAnsi="Times New Roman" w:eastAsia="仿宋_GB2312" w:cs="Times New Roman"/>
          <w:sz w:val="32"/>
          <w:szCs w:val="32"/>
          <w:highlight w:val="none"/>
          <w:lang w:val="en-US" w:eastAsia="zh-CN"/>
        </w:rPr>
        <w:t>15.29</w:t>
      </w:r>
      <w:r>
        <w:rPr>
          <w:rFonts w:hint="eastAsia" w:ascii="仿宋_GB2312" w:hAnsi="仿宋_GB2312" w:eastAsia="仿宋_GB2312" w:cs="仿宋_GB2312"/>
          <w:sz w:val="32"/>
          <w:szCs w:val="32"/>
        </w:rPr>
        <w:t>万元，预算执行率为</w:t>
      </w:r>
      <w:r>
        <w:rPr>
          <w:rFonts w:hint="eastAsia" w:ascii="Times New Roman" w:hAnsi="Times New Roman" w:eastAsia="仿宋_GB2312" w:cs="Times New Roman"/>
          <w:sz w:val="32"/>
          <w:szCs w:val="32"/>
          <w:highlight w:val="none"/>
          <w:lang w:val="en-US" w:eastAsia="zh-CN"/>
        </w:rPr>
        <w:t>100</w:t>
      </w:r>
      <w:r>
        <w:rPr>
          <w:rFonts w:hint="eastAsia" w:ascii="仿宋_GB2312" w:hAnsi="仿宋_GB2312" w:eastAsia="仿宋_GB2312" w:cs="仿宋_GB2312"/>
          <w:sz w:val="32"/>
          <w:szCs w:val="32"/>
        </w:rPr>
        <w:t>%，主要用于：</w:t>
      </w:r>
      <w:r>
        <w:rPr>
          <w:rFonts w:hint="eastAsia" w:ascii="仿宋_GB2312" w:hAnsi="仿宋_GB2312" w:eastAsia="仿宋_GB2312" w:cs="仿宋_GB2312"/>
          <w:sz w:val="32"/>
          <w:szCs w:val="32"/>
          <w:highlight w:val="none"/>
        </w:rPr>
        <w:t>偿还以往年度政府投资审计中心委托业务审计费</w:t>
      </w:r>
      <w:r>
        <w:rPr>
          <w:rFonts w:hint="eastAsia" w:ascii="仿宋_GB2312" w:hAnsi="仿宋_GB2312" w:eastAsia="仿宋_GB2312" w:cs="仿宋_GB2312"/>
          <w:sz w:val="32"/>
          <w:szCs w:val="32"/>
        </w:rPr>
        <w:t>。</w:t>
      </w:r>
    </w:p>
    <w:p w14:paraId="2733FB15">
      <w:pPr>
        <w:spacing w:line="560" w:lineRule="exact"/>
        <w:ind w:firstLine="643" w:firstLineChars="200"/>
        <w:rPr>
          <w:rFonts w:eastAsia="楷体_GB2312"/>
          <w:b/>
          <w:bCs/>
          <w:sz w:val="32"/>
          <w:szCs w:val="32"/>
        </w:rPr>
      </w:pPr>
      <w:r>
        <w:rPr>
          <w:rFonts w:eastAsia="楷体_GB2312"/>
          <w:b/>
          <w:bCs/>
          <w:sz w:val="32"/>
          <w:szCs w:val="32"/>
        </w:rPr>
        <w:t>（二）项目绩效目标</w:t>
      </w:r>
    </w:p>
    <w:p w14:paraId="2EA8E1EF">
      <w:pPr>
        <w:spacing w:line="560" w:lineRule="exact"/>
        <w:ind w:firstLine="643" w:firstLineChars="200"/>
        <w:rPr>
          <w:rFonts w:eastAsia="仿宋_GB2312"/>
          <w:sz w:val="32"/>
          <w:szCs w:val="32"/>
        </w:rPr>
      </w:pPr>
      <w:r>
        <w:rPr>
          <w:rFonts w:hint="eastAsia" w:ascii="仿宋_GB2312" w:hAnsi="仿宋_GB2312" w:eastAsia="仿宋_GB2312" w:cs="仿宋_GB2312"/>
          <w:b/>
          <w:bCs/>
          <w:kern w:val="0"/>
          <w:sz w:val="32"/>
          <w:szCs w:val="32"/>
          <w:lang w:val="en-US" w:eastAsia="zh-CN" w:bidi="ar-SA"/>
        </w:rPr>
        <w:t>1.总体目标</w:t>
      </w:r>
    </w:p>
    <w:p w14:paraId="24D157FE">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为今后更好地开展政府投资项目审计，偿还以往年度政府投资审计中心委托业务审计费（</w:t>
      </w:r>
      <w:r>
        <w:rPr>
          <w:rFonts w:hint="default" w:ascii="Times New Roman" w:hAnsi="Times New Roman" w:eastAsia="仿宋_GB2312" w:cs="Times New Roman"/>
          <w:sz w:val="32"/>
          <w:szCs w:val="32"/>
        </w:rPr>
        <w:t>6家单位共计15.29万</w:t>
      </w:r>
      <w:r>
        <w:rPr>
          <w:rFonts w:hint="eastAsia" w:ascii="仿宋_GB2312" w:hAnsi="仿宋_GB2312" w:eastAsia="仿宋_GB2312" w:cs="仿宋_GB2312"/>
          <w:sz w:val="32"/>
          <w:szCs w:val="32"/>
        </w:rPr>
        <w:t>元），根据审计结果严格按照付费标准及时、准确地支付费用，确保后期审计工作能够正常开展。</w:t>
      </w:r>
    </w:p>
    <w:p w14:paraId="1996319C">
      <w:pPr>
        <w:spacing w:line="560" w:lineRule="exact"/>
        <w:ind w:firstLine="643" w:firstLineChars="200"/>
        <w:rPr>
          <w:rFonts w:eastAsia="黑体"/>
          <w:bCs/>
        </w:rPr>
      </w:pPr>
      <w:r>
        <w:rPr>
          <w:rFonts w:hint="eastAsia" w:ascii="仿宋_GB2312" w:hAnsi="仿宋_GB2312" w:eastAsia="仿宋_GB2312" w:cs="仿宋_GB2312"/>
          <w:b/>
          <w:bCs/>
          <w:kern w:val="0"/>
          <w:sz w:val="32"/>
          <w:szCs w:val="32"/>
          <w:lang w:val="en-US" w:eastAsia="zh-CN" w:bidi="ar-SA"/>
        </w:rPr>
        <w:t>2.阶段性目标</w:t>
      </w:r>
    </w:p>
    <w:p w14:paraId="49C62469">
      <w:pPr>
        <w:spacing w:line="560" w:lineRule="exact"/>
        <w:ind w:firstLine="640" w:firstLineChars="200"/>
        <w:rPr>
          <w:rFonts w:hint="eastAsia" w:eastAsia="仿宋_GB2312"/>
          <w:sz w:val="32"/>
          <w:szCs w:val="32"/>
          <w:lang w:val="en-US" w:eastAsia="zh-CN"/>
        </w:rPr>
      </w:pPr>
      <w:r>
        <w:rPr>
          <w:rFonts w:hint="eastAsia" w:ascii="仿宋_GB2312" w:hAnsi="仿宋_GB2312" w:eastAsia="仿宋_GB2312" w:cs="仿宋_GB2312"/>
          <w:sz w:val="32"/>
          <w:szCs w:val="32"/>
        </w:rPr>
        <w:t>根据审计结果严格按照付费标准及时、准确地支付</w:t>
      </w:r>
      <w:r>
        <w:rPr>
          <w:rFonts w:hint="default" w:ascii="Times New Roman" w:hAnsi="Times New Roman" w:eastAsia="仿宋_GB2312" w:cs="Times New Roman"/>
          <w:sz w:val="32"/>
          <w:szCs w:val="32"/>
        </w:rPr>
        <w:t>6家单位15.29万</w:t>
      </w:r>
      <w:r>
        <w:rPr>
          <w:rFonts w:hint="eastAsia" w:ascii="仿宋_GB2312" w:hAnsi="仿宋_GB2312" w:eastAsia="仿宋_GB2312" w:cs="仿宋_GB2312"/>
          <w:sz w:val="32"/>
          <w:szCs w:val="32"/>
        </w:rPr>
        <w:t>元</w:t>
      </w:r>
      <w:r>
        <w:rPr>
          <w:rFonts w:hint="eastAsia" w:ascii="仿宋_GB2312" w:hAnsi="仿宋_GB2312" w:eastAsia="仿宋_GB2312" w:cs="仿宋_GB2312"/>
          <w:sz w:val="32"/>
          <w:szCs w:val="32"/>
          <w:lang w:val="en-US" w:eastAsia="zh-CN"/>
        </w:rPr>
        <w:t>费用，</w:t>
      </w:r>
      <w:r>
        <w:rPr>
          <w:rFonts w:hint="eastAsia" w:ascii="仿宋_GB2312" w:hAnsi="仿宋_GB2312" w:eastAsia="仿宋_GB2312" w:cs="仿宋_GB2312"/>
          <w:sz w:val="32"/>
          <w:szCs w:val="32"/>
        </w:rPr>
        <w:t>确保后期审计工作能够正常开展。</w:t>
      </w:r>
    </w:p>
    <w:p w14:paraId="44285A2B">
      <w:pPr>
        <w:spacing w:line="560" w:lineRule="exact"/>
        <w:ind w:firstLine="640" w:firstLineChars="200"/>
        <w:rPr>
          <w:rFonts w:eastAsia="黑体"/>
          <w:sz w:val="32"/>
          <w:szCs w:val="32"/>
        </w:rPr>
      </w:pPr>
      <w:r>
        <w:rPr>
          <w:rFonts w:eastAsia="黑体"/>
          <w:sz w:val="32"/>
          <w:szCs w:val="32"/>
        </w:rPr>
        <w:t>二、绩效评价工作开展情况</w:t>
      </w:r>
    </w:p>
    <w:p w14:paraId="0835A471">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487593EF">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绩效评价的目的</w:t>
      </w:r>
    </w:p>
    <w:p w14:paraId="0680AD01">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0AC348EF">
      <w:pPr>
        <w:numPr>
          <w:ilvl w:val="0"/>
          <w:numId w:val="1"/>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14:paraId="7EBB0CC6">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14:paraId="2AF030C5">
      <w:pPr>
        <w:pStyle w:val="19"/>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07B1F24A">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绩效评价的对象</w:t>
      </w:r>
    </w:p>
    <w:p w14:paraId="24814C41">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消化</w:t>
      </w:r>
      <w:r>
        <w:rPr>
          <w:rFonts w:hint="default" w:ascii="Times New Roman" w:hAnsi="Times New Roman" w:eastAsia="仿宋_GB2312" w:cs="Times New Roman"/>
          <w:sz w:val="32"/>
          <w:szCs w:val="32"/>
          <w:lang w:val="en-US" w:eastAsia="zh-CN"/>
        </w:rPr>
        <w:t>2023</w:t>
      </w:r>
      <w:r>
        <w:rPr>
          <w:rFonts w:hint="eastAsia" w:ascii="仿宋_GB2312" w:hAnsi="仿宋_GB2312" w:eastAsia="仿宋_GB2312" w:cs="仿宋_GB2312"/>
          <w:sz w:val="32"/>
          <w:szCs w:val="32"/>
          <w:lang w:val="en-US" w:eastAsia="zh-CN"/>
        </w:rPr>
        <w:t>年暂付款</w:t>
      </w:r>
      <w:r>
        <w:rPr>
          <w:rFonts w:hint="eastAsia" w:ascii="仿宋_GB2312" w:hAnsi="仿宋_GB2312" w:eastAsia="仿宋_GB2312" w:cs="仿宋_GB2312"/>
          <w:sz w:val="32"/>
          <w:szCs w:val="32"/>
        </w:rPr>
        <w:t>项目所包含的全部项目内容。</w:t>
      </w:r>
    </w:p>
    <w:p w14:paraId="3F370407">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绩效评价的范围</w:t>
      </w:r>
    </w:p>
    <w:p w14:paraId="1CB4FFF2">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w:t>
      </w:r>
      <w:r>
        <w:rPr>
          <w:rFonts w:hint="eastAsia" w:ascii="仿宋_GB2312" w:hAnsi="仿宋_GB2312" w:eastAsia="仿宋_GB2312" w:cs="仿宋_GB2312"/>
          <w:sz w:val="32"/>
          <w:szCs w:val="32"/>
          <w:lang w:val="en-US" w:eastAsia="zh-CN"/>
        </w:rPr>
        <w:t>消化</w:t>
      </w:r>
      <w:r>
        <w:rPr>
          <w:rFonts w:hint="default" w:ascii="Times New Roman" w:hAnsi="Times New Roman" w:eastAsia="仿宋_GB2312" w:cs="Times New Roman"/>
          <w:sz w:val="32"/>
          <w:szCs w:val="32"/>
          <w:lang w:val="en-US" w:eastAsia="zh-CN"/>
        </w:rPr>
        <w:t>2023</w:t>
      </w:r>
      <w:r>
        <w:rPr>
          <w:rFonts w:hint="eastAsia" w:ascii="仿宋_GB2312" w:hAnsi="仿宋_GB2312" w:eastAsia="仿宋_GB2312" w:cs="仿宋_GB2312"/>
          <w:sz w:val="32"/>
          <w:szCs w:val="32"/>
          <w:lang w:val="en-US" w:eastAsia="zh-CN"/>
        </w:rPr>
        <w:t>年暂付款</w:t>
      </w:r>
      <w:r>
        <w:rPr>
          <w:rFonts w:hint="eastAsia" w:ascii="仿宋_GB2312" w:hAnsi="仿宋_GB2312" w:eastAsia="仿宋_GB2312" w:cs="仿宋_GB2312"/>
          <w:sz w:val="32"/>
          <w:szCs w:val="32"/>
        </w:rPr>
        <w:t>进行评价，评价核心为专项资金的支出完成情况和效果。</w:t>
      </w:r>
    </w:p>
    <w:p w14:paraId="3A2CE174">
      <w:pPr>
        <w:spacing w:line="560" w:lineRule="exact"/>
        <w:ind w:firstLine="643" w:firstLineChars="200"/>
      </w:pPr>
      <w:r>
        <w:rPr>
          <w:rFonts w:eastAsia="楷体_GB2312"/>
          <w:b/>
          <w:bCs/>
          <w:sz w:val="32"/>
          <w:szCs w:val="32"/>
        </w:rPr>
        <w:t>（二）绩效评价原则、评价指标体系（详情见</w:t>
      </w:r>
      <w:r>
        <w:rPr>
          <w:rFonts w:hint="eastAsia" w:eastAsia="楷体_GB2312"/>
          <w:b/>
          <w:bCs/>
          <w:sz w:val="32"/>
          <w:szCs w:val="32"/>
          <w:lang w:val="en-US" w:eastAsia="zh-CN"/>
        </w:rPr>
        <w:t>附件2</w:t>
      </w:r>
      <w:r>
        <w:rPr>
          <w:rFonts w:eastAsia="楷体_GB2312"/>
          <w:b/>
          <w:bCs/>
          <w:sz w:val="32"/>
          <w:szCs w:val="32"/>
        </w:rPr>
        <w:t>）、评价方法、评价标准</w:t>
      </w:r>
    </w:p>
    <w:p w14:paraId="3C504DCE">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绩效评价原则</w:t>
      </w:r>
    </w:p>
    <w:p w14:paraId="3935CF4E">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14:paraId="7FD328EB">
      <w:pPr>
        <w:pStyle w:val="8"/>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14:paraId="3D6FE4B4">
      <w:pPr>
        <w:pStyle w:val="8"/>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14:paraId="0303A320">
      <w:pPr>
        <w:pStyle w:val="8"/>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14:paraId="138E82AE">
      <w:pPr>
        <w:pStyle w:val="8"/>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14:paraId="6EF8BADA">
      <w:r>
        <w:br w:type="page"/>
      </w:r>
    </w:p>
    <w:p w14:paraId="736F9A55">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评价指标体系</w:t>
      </w:r>
    </w:p>
    <w:p w14:paraId="4747C612">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791B4655">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14:paraId="2563B30C">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183E0DF2">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14:paraId="536ED290">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7CAF295F">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14:paraId="4691589E">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325EF4B5">
      <w:pPr>
        <w:pStyle w:val="8"/>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7666E715">
      <w:pPr>
        <w:pStyle w:val="8"/>
        <w:widowControl w:val="0"/>
        <w:spacing w:before="0" w:after="0" w:line="560" w:lineRule="exact"/>
        <w:ind w:firstLine="708" w:firstLineChars="200"/>
        <w:jc w:val="both"/>
        <w:outlineLvl w:val="9"/>
        <w:rPr>
          <w:rFonts w:hint="default" w:ascii="Times New Roman" w:hAnsi="Times New Roman" w:eastAsia="仿宋_GB2312"/>
          <w:b w:val="0"/>
          <w:bCs w:val="0"/>
          <w:color w:val="000000"/>
          <w:spacing w:val="17"/>
          <w:lang w:val="en-US" w:eastAsia="zh-CN"/>
        </w:rPr>
      </w:pPr>
      <w:r>
        <w:rPr>
          <w:rFonts w:ascii="Times New Roman" w:hAnsi="Times New Roman" w:eastAsia="仿宋_GB2312"/>
          <w:b w:val="0"/>
          <w:bCs w:val="0"/>
          <w:color w:val="000000"/>
          <w:spacing w:val="17"/>
        </w:rPr>
        <w:t>具体评价指标体系详情见附件</w:t>
      </w:r>
      <w:r>
        <w:rPr>
          <w:rFonts w:hint="eastAsia" w:ascii="Times New Roman" w:hAnsi="Times New Roman" w:eastAsia="仿宋_GB2312"/>
          <w:b w:val="0"/>
          <w:bCs w:val="0"/>
          <w:color w:val="000000"/>
          <w:spacing w:val="17"/>
          <w:lang w:val="en-US" w:eastAsia="zh-CN"/>
        </w:rPr>
        <w:t>2。</w:t>
      </w:r>
    </w:p>
    <w:p w14:paraId="5CD60C78">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绩效评价方法</w:t>
      </w:r>
    </w:p>
    <w:p w14:paraId="43979979">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0A025146">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55006B27">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（1）比较法</w:t>
      </w:r>
    </w:p>
    <w:p w14:paraId="13A3E759">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通过对绩效目标与实施效果、历史与当期情况，综合分析绩效目标实现程度。对</w:t>
      </w:r>
      <w:r>
        <w:rPr>
          <w:rFonts w:eastAsia="仿宋_GB2312"/>
          <w:sz w:val="32"/>
          <w:szCs w:val="32"/>
          <w:highlight w:val="none"/>
        </w:rPr>
        <w:t>项目</w:t>
      </w:r>
      <w:r>
        <w:rPr>
          <w:rFonts w:eastAsia="仿宋_GB2312"/>
          <w:color w:val="000000"/>
          <w:spacing w:val="17"/>
          <w:sz w:val="32"/>
          <w:szCs w:val="32"/>
          <w:highlight w:val="none"/>
        </w:rPr>
        <w:t>最终验收情况与年度绩效目标对比、预算资金执行情况等相关因素进行比较。</w:t>
      </w:r>
    </w:p>
    <w:p w14:paraId="2DF3B6F5">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评价标准</w:t>
      </w:r>
    </w:p>
    <w:p w14:paraId="1E2F59CD">
      <w:pPr>
        <w:spacing w:line="560" w:lineRule="exact"/>
        <w:ind w:firstLine="640"/>
        <w:rPr>
          <w:rFonts w:eastAsia="方正仿宋_GBK" w:cs="方正仿宋_GBK"/>
          <w:color w:val="FF0000"/>
          <w:sz w:val="32"/>
          <w:szCs w:val="32"/>
          <w:highlight w:val="none"/>
        </w:rPr>
      </w:pPr>
      <w:r>
        <w:rPr>
          <w:rFonts w:hint="eastAsia" w:eastAsia="方正仿宋_GBK" w:cs="方正仿宋_GBK"/>
          <w:sz w:val="32"/>
          <w:szCs w:val="32"/>
        </w:rPr>
        <w:t>绩效评价标准通常包括计划标准、行业标准、历史标准等，用于对绩效指标完成情况进行比较、分析、评价。</w:t>
      </w:r>
      <w:r>
        <w:rPr>
          <w:rFonts w:hint="eastAsia" w:eastAsia="方正仿宋_GBK" w:cs="方正仿宋_GBK"/>
          <w:sz w:val="32"/>
          <w:szCs w:val="32"/>
          <w:highlight w:val="none"/>
        </w:rPr>
        <w:t>本次评价主要采用了</w:t>
      </w:r>
      <w:r>
        <w:rPr>
          <w:rFonts w:hint="eastAsia" w:eastAsia="方正仿宋_GBK" w:cs="方正仿宋_GBK"/>
          <w:sz w:val="32"/>
          <w:szCs w:val="32"/>
          <w:highlight w:val="none"/>
          <w:lang w:val="en-US" w:eastAsia="zh-CN"/>
        </w:rPr>
        <w:t>历史</w:t>
      </w:r>
      <w:r>
        <w:rPr>
          <w:rFonts w:hint="eastAsia" w:eastAsia="方正仿宋_GBK" w:cs="方正仿宋_GBK"/>
          <w:sz w:val="32"/>
          <w:szCs w:val="32"/>
          <w:highlight w:val="none"/>
        </w:rPr>
        <w:t>标准。</w:t>
      </w:r>
    </w:p>
    <w:p w14:paraId="244E1C92">
      <w:pPr>
        <w:spacing w:line="560" w:lineRule="exact"/>
        <w:ind w:firstLine="640"/>
        <w:rPr>
          <w:rFonts w:eastAsia="方正仿宋_GBK" w:cs="方正仿宋_GBK"/>
          <w:sz w:val="32"/>
          <w:szCs w:val="32"/>
          <w:highlight w:val="none"/>
        </w:rPr>
      </w:pPr>
      <w:bookmarkStart w:id="0" w:name="_Toc430"/>
      <w:bookmarkStart w:id="1" w:name="_Toc16028"/>
      <w:r>
        <w:rPr>
          <w:rFonts w:hint="eastAsia" w:eastAsia="方正仿宋_GBK" w:cs="方正仿宋_GBK"/>
          <w:b/>
          <w:bCs/>
          <w:sz w:val="32"/>
          <w:szCs w:val="32"/>
          <w:highlight w:val="none"/>
        </w:rPr>
        <w:t>历史标准：</w:t>
      </w:r>
      <w:r>
        <w:rPr>
          <w:rFonts w:hint="eastAsia" w:eastAsia="方正仿宋_GBK" w:cs="方正仿宋_GBK"/>
          <w:sz w:val="32"/>
          <w:szCs w:val="32"/>
          <w:highlight w:val="none"/>
        </w:rPr>
        <w:t>指参照历史数据制定的评价标准，为体现绩效改进的原则，在可实现的条件下应当确定相对较高的评价标准。</w:t>
      </w:r>
      <w:bookmarkEnd w:id="0"/>
      <w:bookmarkEnd w:id="1"/>
    </w:p>
    <w:p w14:paraId="3DB4A208">
      <w:pPr>
        <w:pStyle w:val="8"/>
        <w:numPr>
          <w:ilvl w:val="0"/>
          <w:numId w:val="2"/>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14:paraId="1D00C176">
      <w:pPr>
        <w:spacing w:line="560" w:lineRule="exact"/>
        <w:ind w:firstLine="643" w:firstLineChars="200"/>
        <w:rPr>
          <w:rFonts w:eastAsia="仿宋_GB2312"/>
          <w:bCs/>
          <w:sz w:val="32"/>
          <w:szCs w:val="32"/>
        </w:rPr>
      </w:pPr>
      <w:r>
        <w:rPr>
          <w:rFonts w:hint="eastAsia" w:ascii="仿宋_GB2312" w:hAnsi="仿宋_GB2312" w:eastAsia="仿宋_GB2312" w:cs="仿宋_GB2312"/>
          <w:b/>
          <w:bCs/>
          <w:sz w:val="32"/>
          <w:szCs w:val="32"/>
        </w:rPr>
        <w:t>1.前期准备。</w:t>
      </w:r>
      <w:r>
        <w:rPr>
          <w:rFonts w:hint="eastAsia" w:eastAsia="仿宋_GB2312"/>
          <w:bCs/>
          <w:sz w:val="32"/>
          <w:szCs w:val="32"/>
        </w:rPr>
        <w:t>明确项目绩效目标，设计绩效评价指标体系并确定绩效评价方法；接着确定现场和非现场评价范围，设计资料清单；最后制定评价实施方案并进行论证。</w:t>
      </w:r>
    </w:p>
    <w:p w14:paraId="51DD3B82">
      <w:pPr>
        <w:spacing w:line="560" w:lineRule="exact"/>
        <w:ind w:firstLine="643" w:firstLineChars="200"/>
        <w:rPr>
          <w:rFonts w:eastAsia="仿宋_GB2312"/>
          <w:bCs/>
          <w:sz w:val="32"/>
          <w:szCs w:val="32"/>
        </w:rPr>
      </w:pPr>
      <w:r>
        <w:rPr>
          <w:rFonts w:hint="eastAsia" w:ascii="仿宋_GB2312" w:hAnsi="仿宋_GB2312" w:eastAsia="仿宋_GB2312" w:cs="仿宋_GB2312"/>
          <w:b/>
          <w:bCs/>
          <w:sz w:val="32"/>
          <w:szCs w:val="32"/>
        </w:rPr>
        <w:t>2.组织实施。</w:t>
      </w:r>
      <w:r>
        <w:rPr>
          <w:rFonts w:hint="eastAsia" w:eastAsia="仿宋_GB2312"/>
          <w:bCs/>
          <w:sz w:val="32"/>
          <w:szCs w:val="32"/>
        </w:rPr>
        <w:t>制定绩效评价工作</w:t>
      </w:r>
      <w:r>
        <w:rPr>
          <w:rFonts w:hint="eastAsia" w:eastAsia="仿宋_GB2312"/>
          <w:bCs/>
          <w:sz w:val="32"/>
          <w:szCs w:val="32"/>
          <w:lang w:val="en-US" w:eastAsia="zh-CN"/>
        </w:rPr>
        <w:t>报告</w:t>
      </w:r>
      <w:r>
        <w:rPr>
          <w:rFonts w:hint="eastAsia" w:eastAsia="仿宋_GB2312"/>
          <w:bCs/>
          <w:sz w:val="32"/>
          <w:szCs w:val="32"/>
        </w:rPr>
        <w:t>，具体包括项目概况、评价思路、方法手段、组织实施、进度安排等。收集项目立项依据、相关会议纪要、实施方案、财政资金分配方案、支付管理情况等相关评价资料并进行梳理。</w:t>
      </w:r>
    </w:p>
    <w:p w14:paraId="4E31BF87">
      <w:pPr>
        <w:spacing w:line="560" w:lineRule="exact"/>
        <w:ind w:firstLine="643" w:firstLineChars="200"/>
        <w:rPr>
          <w:sz w:val="32"/>
          <w:szCs w:val="32"/>
        </w:rPr>
      </w:pPr>
      <w:r>
        <w:rPr>
          <w:rFonts w:hint="eastAsia" w:ascii="仿宋_GB2312" w:hAnsi="仿宋_GB2312" w:eastAsia="仿宋_GB2312" w:cs="仿宋_GB2312"/>
          <w:b/>
          <w:bCs/>
          <w:sz w:val="32"/>
          <w:szCs w:val="32"/>
        </w:rPr>
        <w:t>3.分析评价。</w:t>
      </w:r>
      <w:r>
        <w:rPr>
          <w:rFonts w:hint="eastAsia" w:eastAsia="仿宋_GB2312"/>
          <w:bCs/>
          <w:sz w:val="32"/>
          <w:szCs w:val="32"/>
        </w:rPr>
        <w:t>根据收集梳理的资料围绕资金落实、业务管理、财务管理、项目产出、项目效益等内容，对照已确定的绩效评价指标进行详细全面的分析评价，逐项打分并形成绩效评价最终结果。</w:t>
      </w:r>
    </w:p>
    <w:p w14:paraId="540B3C26">
      <w:pPr>
        <w:numPr>
          <w:ilvl w:val="0"/>
          <w:numId w:val="3"/>
        </w:numPr>
        <w:spacing w:line="560" w:lineRule="exact"/>
        <w:ind w:firstLine="640" w:firstLineChars="200"/>
        <w:rPr>
          <w:rFonts w:eastAsia="黑体"/>
          <w:sz w:val="32"/>
          <w:szCs w:val="32"/>
        </w:rPr>
      </w:pPr>
      <w:r>
        <w:rPr>
          <w:rFonts w:eastAsia="黑体"/>
          <w:sz w:val="32"/>
          <w:szCs w:val="32"/>
        </w:rPr>
        <w:t>综合评价情况及评价结论（附相关评分表）</w:t>
      </w:r>
    </w:p>
    <w:p w14:paraId="3572AFC3">
      <w:pPr>
        <w:pStyle w:val="8"/>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14:paraId="7B7EBDBE">
      <w:pPr>
        <w:spacing w:line="60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08AD5EA9">
      <w:pPr>
        <w:pStyle w:val="8"/>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14:paraId="2F636428">
      <w:pPr>
        <w:pStyle w:val="8"/>
        <w:widowControl w:val="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w:t>
      </w:r>
      <w:r>
        <w:rPr>
          <w:rFonts w:hint="eastAsia" w:ascii="Times New Roman" w:hAnsi="Times New Roman" w:eastAsia="仿宋_GB2312"/>
          <w:b w:val="0"/>
          <w:bCs w:val="0"/>
          <w:lang w:eastAsia="zh-CN"/>
        </w:rPr>
        <w:t>、</w:t>
      </w:r>
      <w:r>
        <w:rPr>
          <w:rFonts w:hint="eastAsia" w:ascii="Times New Roman" w:hAnsi="Times New Roman" w:eastAsia="仿宋_GB2312"/>
          <w:b w:val="0"/>
          <w:bCs w:val="0"/>
        </w:rPr>
        <w:t>访谈等方式，对本项目进行客观评价，最终评分结果：</w:t>
      </w:r>
      <w:r>
        <w:rPr>
          <w:rFonts w:hint="eastAsia" w:ascii="Times New Roman" w:hAnsi="Times New Roman" w:eastAsia="仿宋_GB2312"/>
          <w:b w:val="0"/>
          <w:bCs w:val="0"/>
          <w:highlight w:val="none"/>
        </w:rPr>
        <w:t>总得分为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分，属于“优”。其中，项目决策类指标权重为20分，得分为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%。项目过程类指标权重为20分，得分为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%。项目产出类指标权重为40分，得分为</w:t>
      </w:r>
      <w:r>
        <w:rPr>
          <w:rFonts w:hint="eastAsia" w:ascii="Times New Roman" w:hAnsi="Times New Roman" w:eastAsia="仿宋_GB2312"/>
          <w:b w:val="0"/>
          <w:bCs w:val="0"/>
          <w:highlight w:val="none"/>
          <w:lang w:val="en-US" w:eastAsia="zh-CN"/>
        </w:rPr>
        <w:t>40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%。项目效益类指标权重为20分，得分为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w:t>
      </w:r>
      <w:r>
        <w:rPr>
          <w:rFonts w:hint="eastAsia" w:ascii="Times New Roman" w:hAnsi="Times New Roman" w:eastAsia="仿宋_GB2312"/>
          <w:b w:val="0"/>
          <w:bCs w:val="0"/>
        </w:rPr>
        <w:t>具体打分情况详见：</w:t>
      </w:r>
      <w:r>
        <w:rPr>
          <w:rFonts w:hint="eastAsia" w:ascii="Times New Roman" w:hAnsi="Times New Roman" w:eastAsia="仿宋_GB2312"/>
          <w:b w:val="0"/>
          <w:bCs w:val="0"/>
          <w:lang w:val="en-US" w:eastAsia="zh-CN"/>
        </w:rPr>
        <w:t>表</w:t>
      </w:r>
      <w:r>
        <w:rPr>
          <w:rFonts w:hint="eastAsia" w:ascii="Times New Roman" w:hAnsi="Times New Roman" w:eastAsia="仿宋_GB2312"/>
          <w:b w:val="0"/>
          <w:bCs w:val="0"/>
        </w:rPr>
        <w:t>1</w:t>
      </w:r>
      <w:r>
        <w:rPr>
          <w:rFonts w:hint="eastAsia" w:ascii="Times New Roman" w:hAnsi="Times New Roman" w:eastAsia="仿宋_GB2312"/>
          <w:b w:val="0"/>
          <w:bCs w:val="0"/>
          <w:lang w:val="en-US" w:eastAsia="zh-CN"/>
        </w:rPr>
        <w:t>.</w:t>
      </w:r>
      <w:r>
        <w:rPr>
          <w:rFonts w:hint="eastAsia" w:ascii="Times New Roman" w:hAnsi="Times New Roman" w:eastAsia="仿宋_GB2312"/>
          <w:b w:val="0"/>
          <w:bCs w:val="0"/>
        </w:rPr>
        <w:t>综合评分表。</w:t>
      </w:r>
    </w:p>
    <w:p w14:paraId="4A64F491">
      <w:pPr>
        <w:pStyle w:val="8"/>
        <w:spacing w:before="0" w:after="0"/>
        <w:rPr>
          <w:rFonts w:ascii="Times New Roman" w:hAnsi="Times New Roman" w:eastAsia="仿宋_GB2312"/>
          <w:sz w:val="30"/>
          <w:szCs w:val="30"/>
        </w:rPr>
      </w:pPr>
      <w:r>
        <w:rPr>
          <w:rFonts w:ascii="Times New Roman" w:hAnsi="Times New Roman" w:eastAsia="仿宋_GB2312"/>
          <w:sz w:val="30"/>
          <w:szCs w:val="30"/>
        </w:rPr>
        <w:t>表1</w:t>
      </w:r>
      <w:r>
        <w:rPr>
          <w:rFonts w:hint="eastAsia" w:ascii="Times New Roman" w:hAnsi="Times New Roman" w:eastAsia="仿宋_GB2312"/>
          <w:sz w:val="30"/>
          <w:szCs w:val="30"/>
          <w:lang w:val="en-US" w:eastAsia="zh-CN"/>
        </w:rPr>
        <w:t>.</w:t>
      </w:r>
      <w:r>
        <w:rPr>
          <w:rFonts w:ascii="Times New Roman" w:hAnsi="Times New Roman" w:eastAsia="仿宋_GB2312"/>
          <w:sz w:val="30"/>
          <w:szCs w:val="30"/>
        </w:rPr>
        <w:t>综合评分表</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1557319C">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10BB6459">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3C530EA0">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4C38ADB3">
            <w:pPr>
              <w:jc w:val="center"/>
              <w:rPr>
                <w:b/>
                <w:bCs/>
                <w:color w:val="000000"/>
                <w:sz w:val="22"/>
              </w:rPr>
            </w:pPr>
            <w:r>
              <w:rPr>
                <w:rFonts w:hint="eastAsia"/>
                <w:b/>
                <w:bCs/>
                <w:color w:val="000000"/>
                <w:sz w:val="22"/>
              </w:rPr>
              <w:t>得分</w:t>
            </w:r>
          </w:p>
        </w:tc>
      </w:tr>
      <w:tr w14:paraId="5C0C42F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D329EB2">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72AE2E56">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1FA5C313">
            <w:pPr>
              <w:jc w:val="center"/>
              <w:rPr>
                <w:rFonts w:hint="default" w:eastAsia="宋体"/>
                <w:color w:val="000000"/>
                <w:sz w:val="22"/>
                <w:lang w:val="en-US" w:eastAsia="zh-CN"/>
              </w:rPr>
            </w:pPr>
            <w:r>
              <w:rPr>
                <w:rFonts w:hint="eastAsia"/>
                <w:color w:val="000000"/>
                <w:sz w:val="22"/>
                <w:lang w:val="en-US" w:eastAsia="zh-CN"/>
              </w:rPr>
              <w:t>20</w:t>
            </w:r>
          </w:p>
        </w:tc>
      </w:tr>
      <w:tr w14:paraId="3BF4D4D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B64CD6B">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0FF1B348">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5ACF01C0">
            <w:pPr>
              <w:jc w:val="center"/>
              <w:rPr>
                <w:rFonts w:hint="default" w:eastAsia="宋体"/>
                <w:color w:val="000000"/>
                <w:sz w:val="22"/>
                <w:lang w:val="en-US" w:eastAsia="zh-CN"/>
              </w:rPr>
            </w:pPr>
            <w:r>
              <w:rPr>
                <w:rFonts w:hint="eastAsia"/>
                <w:color w:val="000000"/>
                <w:sz w:val="22"/>
                <w:lang w:val="en-US" w:eastAsia="zh-CN"/>
              </w:rPr>
              <w:t>20</w:t>
            </w:r>
          </w:p>
        </w:tc>
      </w:tr>
      <w:tr w14:paraId="1A1A2E3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F3C1D25">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43DA9521">
            <w:pPr>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14:paraId="6A985AFA">
            <w:pPr>
              <w:jc w:val="center"/>
              <w:rPr>
                <w:rFonts w:hint="default" w:eastAsia="宋体"/>
                <w:color w:val="000000"/>
                <w:sz w:val="22"/>
                <w:lang w:val="en-US" w:eastAsia="zh-CN"/>
              </w:rPr>
            </w:pPr>
            <w:r>
              <w:rPr>
                <w:rFonts w:hint="eastAsia"/>
                <w:color w:val="000000"/>
                <w:sz w:val="22"/>
                <w:lang w:val="en-US" w:eastAsia="zh-CN"/>
              </w:rPr>
              <w:t>40</w:t>
            </w:r>
          </w:p>
        </w:tc>
      </w:tr>
      <w:tr w14:paraId="6BFD86A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4228F20">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10C85996">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6A6F8D9F">
            <w:pPr>
              <w:jc w:val="center"/>
              <w:rPr>
                <w:rFonts w:hint="default" w:eastAsia="宋体"/>
                <w:color w:val="000000"/>
                <w:sz w:val="22"/>
                <w:lang w:val="en-US" w:eastAsia="zh-CN"/>
              </w:rPr>
            </w:pPr>
            <w:r>
              <w:rPr>
                <w:rFonts w:hint="eastAsia"/>
                <w:color w:val="000000"/>
                <w:sz w:val="22"/>
                <w:lang w:val="en-US" w:eastAsia="zh-CN"/>
              </w:rPr>
              <w:t>20</w:t>
            </w:r>
          </w:p>
        </w:tc>
      </w:tr>
      <w:tr w14:paraId="2DEB398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B0FA276">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5F5D26AF">
            <w:pPr>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14:paraId="6C62452C">
            <w:pPr>
              <w:jc w:val="center"/>
              <w:rPr>
                <w:rFonts w:hint="default" w:eastAsia="宋体"/>
                <w:b/>
                <w:bCs/>
                <w:color w:val="000000"/>
                <w:sz w:val="22"/>
                <w:lang w:val="en-US" w:eastAsia="zh-CN"/>
              </w:rPr>
            </w:pPr>
            <w:r>
              <w:rPr>
                <w:rFonts w:hint="eastAsia"/>
                <w:b/>
                <w:bCs/>
                <w:color w:val="000000"/>
                <w:sz w:val="22"/>
                <w:lang w:val="en-US" w:eastAsia="zh-CN"/>
              </w:rPr>
              <w:t>100</w:t>
            </w:r>
          </w:p>
        </w:tc>
      </w:tr>
    </w:tbl>
    <w:p w14:paraId="7C1542B2">
      <w:pPr>
        <w:spacing w:line="560" w:lineRule="exact"/>
        <w:ind w:firstLine="640" w:firstLineChars="200"/>
        <w:rPr>
          <w:rFonts w:eastAsia="黑体"/>
          <w:sz w:val="32"/>
          <w:szCs w:val="32"/>
        </w:rPr>
      </w:pPr>
      <w:r>
        <w:rPr>
          <w:rFonts w:eastAsia="黑体"/>
          <w:sz w:val="32"/>
          <w:szCs w:val="32"/>
        </w:rPr>
        <w:t>四、绩效评价指标分析</w:t>
      </w:r>
    </w:p>
    <w:p w14:paraId="161CA19B">
      <w:pPr>
        <w:pStyle w:val="8"/>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4D9819DA">
      <w:pPr>
        <w:spacing w:line="600" w:lineRule="exact"/>
        <w:ind w:firstLine="600" w:firstLineChars="200"/>
        <w:outlineLvl w:val="0"/>
        <w:rPr>
          <w:rFonts w:ascii="仿宋_GB2312" w:hAnsi="仿宋_GB2312" w:eastAsia="仿宋_GB2312" w:cs="仿宋_GB2312"/>
          <w:sz w:val="30"/>
          <w:szCs w:val="30"/>
          <w:highlight w:val="none"/>
        </w:rPr>
      </w:pPr>
      <w:r>
        <w:rPr>
          <w:rFonts w:hint="eastAsia" w:ascii="仿宋_GB2312" w:hAnsi="仿宋_GB2312" w:eastAsia="仿宋_GB2312" w:cs="仿宋_GB2312"/>
          <w:sz w:val="30"/>
          <w:szCs w:val="30"/>
        </w:rPr>
        <w:t>项目决策类指标包括项目立项、绩效目标和资金投入三方面的内容，由6个三级指标构成，权重分值为20分，</w:t>
      </w:r>
      <w:r>
        <w:rPr>
          <w:rFonts w:hint="eastAsia" w:ascii="仿宋_GB2312" w:hAnsi="仿宋_GB2312" w:eastAsia="仿宋_GB2312" w:cs="仿宋_GB2312"/>
          <w:sz w:val="30"/>
          <w:szCs w:val="30"/>
          <w:highlight w:val="none"/>
        </w:rPr>
        <w:t>实际得分</w:t>
      </w:r>
      <w:r>
        <w:rPr>
          <w:rFonts w:hint="eastAsia" w:ascii="仿宋_GB2312" w:hAnsi="仿宋_GB2312" w:eastAsia="仿宋_GB2312" w:cs="仿宋_GB2312"/>
          <w:sz w:val="30"/>
          <w:szCs w:val="30"/>
          <w:highlight w:val="none"/>
          <w:lang w:val="en-US" w:eastAsia="zh-CN"/>
        </w:rPr>
        <w:t>20</w:t>
      </w:r>
      <w:r>
        <w:rPr>
          <w:rFonts w:hint="eastAsia" w:ascii="仿宋_GB2312" w:hAnsi="仿宋_GB2312" w:eastAsia="仿宋_GB2312" w:cs="仿宋_GB2312"/>
          <w:sz w:val="30"/>
          <w:szCs w:val="30"/>
          <w:highlight w:val="none"/>
        </w:rPr>
        <w:t>分，得分率为</w:t>
      </w:r>
      <w:r>
        <w:rPr>
          <w:rFonts w:hint="eastAsia" w:ascii="仿宋_GB2312" w:hAnsi="仿宋_GB2312" w:eastAsia="仿宋_GB2312" w:cs="仿宋_GB2312"/>
          <w:sz w:val="30"/>
          <w:szCs w:val="30"/>
          <w:highlight w:val="none"/>
          <w:lang w:val="en-US" w:eastAsia="zh-CN"/>
        </w:rPr>
        <w:t>100</w:t>
      </w:r>
      <w:r>
        <w:rPr>
          <w:rFonts w:hint="eastAsia" w:ascii="仿宋_GB2312" w:hAnsi="仿宋_GB2312" w:eastAsia="仿宋_GB2312" w:cs="仿宋_GB2312"/>
          <w:sz w:val="30"/>
          <w:szCs w:val="30"/>
          <w:highlight w:val="none"/>
        </w:rPr>
        <w:t>%。</w:t>
      </w:r>
    </w:p>
    <w:p w14:paraId="50661BA0">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14:paraId="758C7C7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14:paraId="76B19E2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04642F2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14:paraId="50C1045F">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集体决策，保障了程序的规范性。</w:t>
      </w:r>
    </w:p>
    <w:p w14:paraId="6C770E58">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14:paraId="4CD7FF4C">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14:paraId="69BD6A0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3B5D8D6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14:paraId="61E754E4">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14:paraId="333F4B8A">
      <w:r>
        <w:br w:type="page"/>
      </w:r>
    </w:p>
    <w:p w14:paraId="0E513555">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14:paraId="229865F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14:paraId="3172187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w:t>
      </w:r>
    </w:p>
    <w:p w14:paraId="74475BF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14:paraId="5C7B137A">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资金分配额度与项目单位实际工作内容相适应，资金分配额度合理，资金分配依据充分。</w:t>
      </w:r>
    </w:p>
    <w:p w14:paraId="1DFF445C">
      <w:pPr>
        <w:pStyle w:val="8"/>
        <w:numPr>
          <w:ilvl w:val="0"/>
          <w:numId w:val="4"/>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14:paraId="1664173B">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eastAsia" w:ascii="仿宋_GB2312" w:hAnsi="仿宋_GB2312" w:eastAsia="仿宋_GB2312" w:cs="仿宋_GB2312"/>
          <w:sz w:val="32"/>
          <w:szCs w:val="32"/>
        </w:rPr>
        <w:t>项目过程类指标包括资金管理和组织实施两方面的内容，由</w:t>
      </w:r>
      <w:r>
        <w:rPr>
          <w:rFonts w:hint="default" w:ascii="Times New Roman" w:hAnsi="Times New Roman" w:eastAsia="仿宋_GB2312" w:cs="Times New Roman"/>
          <w:sz w:val="32"/>
          <w:szCs w:val="32"/>
        </w:rPr>
        <w:t>5</w:t>
      </w:r>
      <w:r>
        <w:rPr>
          <w:rFonts w:hint="eastAsia" w:ascii="仿宋_GB2312" w:hAnsi="仿宋_GB2312" w:eastAsia="仿宋_GB2312" w:cs="仿宋_GB2312"/>
          <w:sz w:val="32"/>
          <w:szCs w:val="32"/>
        </w:rPr>
        <w:t>个三级指标构成，权重分值为20分，</w:t>
      </w:r>
      <w:r>
        <w:rPr>
          <w:rFonts w:hint="eastAsia" w:ascii="仿宋_GB2312" w:hAnsi="仿宋_GB2312" w:eastAsia="仿宋_GB2312" w:cs="仿宋_GB2312"/>
          <w:sz w:val="32"/>
          <w:szCs w:val="32"/>
          <w:highlight w:val="none"/>
        </w:rPr>
        <w:t>实际得分</w:t>
      </w:r>
      <w:r>
        <w:rPr>
          <w:rFonts w:hint="default"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rPr>
        <w:t>分，得分率为</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p>
    <w:p w14:paraId="4AA96B4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2019ACFD">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14:paraId="788F1ABD">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14:paraId="2743456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本项目</w:t>
      </w:r>
      <w:r>
        <w:rPr>
          <w:rFonts w:hint="eastAsia" w:ascii="仿宋_GB2312" w:hAnsi="仿宋_GB2312" w:eastAsia="仿宋_GB2312" w:cs="仿宋_GB2312"/>
          <w:sz w:val="32"/>
          <w:szCs w:val="32"/>
          <w:highlight w:val="none"/>
        </w:rPr>
        <w:t>总投资</w:t>
      </w:r>
      <w:r>
        <w:rPr>
          <w:rFonts w:hint="default" w:ascii="Times New Roman" w:hAnsi="Times New Roman" w:eastAsia="仿宋_GB2312" w:cs="Times New Roman"/>
          <w:sz w:val="32"/>
          <w:szCs w:val="32"/>
          <w:highlight w:val="none"/>
          <w:lang w:val="en-US" w:eastAsia="zh-CN"/>
        </w:rPr>
        <w:t>15.29</w:t>
      </w:r>
      <w:r>
        <w:rPr>
          <w:rFonts w:hint="eastAsia" w:ascii="仿宋_GB2312" w:hAnsi="仿宋_GB2312" w:eastAsia="仿宋_GB2312" w:cs="仿宋_GB2312"/>
          <w:sz w:val="32"/>
          <w:szCs w:val="32"/>
          <w:highlight w:val="none"/>
        </w:rPr>
        <w:t>万元，财政资金及时足额到位，到位率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rPr>
        <w:t>预算资金按计划进度执行。</w:t>
      </w:r>
    </w:p>
    <w:p w14:paraId="3253C602">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14:paraId="445E80B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预算编制较为详细，项目资金支出总体能够按照预算执行，</w:t>
      </w:r>
      <w:r>
        <w:rPr>
          <w:rFonts w:hint="eastAsia" w:ascii="仿宋_GB2312" w:hAnsi="仿宋_GB2312" w:eastAsia="仿宋_GB2312" w:cs="仿宋_GB2312"/>
          <w:sz w:val="32"/>
          <w:szCs w:val="32"/>
          <w:highlight w:val="none"/>
        </w:rPr>
        <w:t>预算资金</w:t>
      </w:r>
      <w:r>
        <w:rPr>
          <w:rFonts w:hint="default" w:ascii="Times New Roman" w:hAnsi="Times New Roman" w:eastAsia="仿宋_GB2312" w:cs="Times New Roman"/>
          <w:sz w:val="32"/>
          <w:szCs w:val="32"/>
          <w:highlight w:val="none"/>
        </w:rPr>
        <w:t>支出</w:t>
      </w:r>
      <w:r>
        <w:rPr>
          <w:rFonts w:hint="default" w:ascii="Times New Roman" w:hAnsi="Times New Roman" w:eastAsia="仿宋_GB2312" w:cs="Times New Roman"/>
          <w:sz w:val="32"/>
          <w:szCs w:val="32"/>
          <w:highlight w:val="none"/>
          <w:lang w:val="en-US" w:eastAsia="zh-CN"/>
        </w:rPr>
        <w:t>15.29</w:t>
      </w:r>
      <w:r>
        <w:rPr>
          <w:rFonts w:hint="default" w:ascii="Times New Roman" w:hAnsi="Times New Roman" w:eastAsia="仿宋_GB2312" w:cs="Times New Roman"/>
          <w:sz w:val="32"/>
          <w:szCs w:val="32"/>
          <w:highlight w:val="none"/>
        </w:rPr>
        <w:t>万元，预算执行率为</w:t>
      </w:r>
      <w:r>
        <w:rPr>
          <w:rFonts w:hint="default" w:ascii="Times New Roman" w:hAnsi="Times New Roman" w:eastAsia="仿宋_GB2312" w:cs="Times New Roman"/>
          <w:sz w:val="32"/>
          <w:szCs w:val="32"/>
          <w:highlight w:val="none"/>
          <w:lang w:val="en-US" w:eastAsia="zh-CN"/>
        </w:rPr>
        <w:t>1</w:t>
      </w:r>
      <w:r>
        <w:rPr>
          <w:rFonts w:hint="eastAsia" w:ascii="仿宋_GB2312" w:hAnsi="仿宋_GB2312" w:eastAsia="仿宋_GB2312" w:cs="仿宋_GB2312"/>
          <w:sz w:val="32"/>
          <w:szCs w:val="32"/>
          <w:highlight w:val="none"/>
          <w:lang w:val="en-US" w:eastAsia="zh-CN"/>
        </w:rPr>
        <w:t>00</w:t>
      </w:r>
      <w:r>
        <w:rPr>
          <w:rFonts w:hint="eastAsia" w:ascii="仿宋_GB2312" w:hAnsi="仿宋_GB2312" w:eastAsia="仿宋_GB2312" w:cs="仿宋_GB2312"/>
          <w:sz w:val="32"/>
          <w:szCs w:val="32"/>
          <w:highlight w:val="none"/>
        </w:rPr>
        <w:t>%。</w:t>
      </w:r>
    </w:p>
    <w:p w14:paraId="2BEA7FB3">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14:paraId="054F9C3A">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6D158DF3">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14:paraId="355F5CAF">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14:paraId="6D0B0C2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0C0A6CA3">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14:paraId="1640DB9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14:paraId="0BB222CD">
      <w:pPr>
        <w:pStyle w:val="9"/>
        <w:numPr>
          <w:ilvl w:val="0"/>
          <w:numId w:val="4"/>
        </w:numPr>
        <w:spacing w:line="560" w:lineRule="exact"/>
        <w:ind w:firstLine="643"/>
        <w:rPr>
          <w:rFonts w:eastAsia="楷体_GB2312"/>
          <w:b/>
          <w:bCs/>
          <w:sz w:val="32"/>
          <w:szCs w:val="32"/>
        </w:rPr>
      </w:pPr>
      <w:r>
        <w:rPr>
          <w:rFonts w:eastAsia="楷体_GB2312"/>
          <w:b/>
          <w:bCs/>
          <w:sz w:val="32"/>
          <w:szCs w:val="32"/>
        </w:rPr>
        <w:t>项目产出</w:t>
      </w:r>
      <w:r>
        <w:rPr>
          <w:rFonts w:hint="eastAsia" w:eastAsia="楷体_GB2312"/>
          <w:b/>
          <w:bCs/>
          <w:sz w:val="32"/>
          <w:szCs w:val="32"/>
        </w:rPr>
        <w:t>情况</w:t>
      </w:r>
    </w:p>
    <w:p w14:paraId="03E9531B">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项目产出类指标包括产出数量、产出质量、产出时效、产出成本四方面的内容，</w:t>
      </w:r>
      <w:r>
        <w:rPr>
          <w:rFonts w:hint="eastAsia" w:ascii="仿宋_GB2312" w:hAnsi="仿宋_GB2312" w:eastAsia="仿宋_GB2312" w:cs="仿宋_GB2312"/>
          <w:sz w:val="32"/>
          <w:szCs w:val="32"/>
          <w:highlight w:val="none"/>
        </w:rPr>
        <w:t>由</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个三级指标构成，权重分为40分，实际得分</w:t>
      </w:r>
      <w:r>
        <w:rPr>
          <w:rFonts w:hint="default" w:ascii="Times New Roman" w:hAnsi="Times New Roman"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rPr>
        <w:t>分，得分率为</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rPr>
        <w:t>具体产出指标完成情况如下：</w:t>
      </w:r>
    </w:p>
    <w:p w14:paraId="0F33A860">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14:paraId="429A5C18">
      <w:p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指标1：拨付单位数量，指标值：</w:t>
      </w:r>
      <w:r>
        <w:rPr>
          <w:rFonts w:hint="default" w:ascii="Times New Roman" w:hAnsi="Times New Roman" w:eastAsia="仿宋_GB2312" w:cs="Times New Roman"/>
          <w:sz w:val="32"/>
          <w:szCs w:val="32"/>
        </w:rPr>
        <w:t>&gt;=6</w:t>
      </w:r>
      <w:r>
        <w:rPr>
          <w:rFonts w:hint="eastAsia" w:ascii="仿宋_GB2312" w:hAnsi="仿宋_GB2312" w:eastAsia="仿宋_GB2312" w:cs="仿宋_GB2312"/>
          <w:sz w:val="32"/>
          <w:szCs w:val="32"/>
        </w:rPr>
        <w:t>家，实际完成值：</w:t>
      </w:r>
      <w:r>
        <w:rPr>
          <w:rFonts w:hint="eastAsia" w:ascii="仿宋_GB2312" w:hAnsi="仿宋_GB2312" w:eastAsia="仿宋_GB2312" w:cs="仿宋_GB2312"/>
          <w:sz w:val="32"/>
          <w:szCs w:val="32"/>
          <w:lang w:val="en-US" w:eastAsia="zh-CN"/>
        </w:rPr>
        <w:t>6家</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分别拨付国都公司、国信公司、新疆华光有限责任会计师事务所、华光工程造价公司、陕西智鑫公司、万里公司。</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6F4916F1">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指标2：拨付款项次数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指标值：</w:t>
      </w:r>
      <w:r>
        <w:rPr>
          <w:rFonts w:hint="default" w:ascii="Times New Roman" w:hAnsi="Times New Roman" w:eastAsia="仿宋_GB2312" w:cs="Times New Roman"/>
          <w:sz w:val="32"/>
          <w:szCs w:val="32"/>
        </w:rPr>
        <w:t>&gt;=6</w:t>
      </w:r>
      <w:r>
        <w:rPr>
          <w:rFonts w:hint="eastAsia" w:ascii="仿宋_GB2312" w:hAnsi="仿宋_GB2312" w:eastAsia="仿宋_GB2312" w:cs="仿宋_GB2312"/>
          <w:sz w:val="32"/>
          <w:szCs w:val="32"/>
          <w:lang w:val="en-US" w:eastAsia="zh-CN"/>
        </w:rPr>
        <w:t>次</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6次</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739DD727">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质量指标：</w:t>
      </w:r>
    </w:p>
    <w:p w14:paraId="5DF333E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指标1：资金拨付准确率，指标值：&gt;=90%，实际完成值：</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资金准确拨付至上述6家单位。</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111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。偏差原因：</w:t>
      </w:r>
      <w:r>
        <w:rPr>
          <w:rFonts w:hint="eastAsia" w:ascii="仿宋_GB2312" w:hAnsi="仿宋_GB2312" w:eastAsia="仿宋_GB2312" w:cs="仿宋_GB2312"/>
          <w:sz w:val="32"/>
          <w:szCs w:val="32"/>
          <w:highlight w:val="none"/>
          <w:lang w:val="en-US" w:eastAsia="zh-CN"/>
        </w:rPr>
        <w:t>年初设定指标值较低</w:t>
      </w:r>
      <w:r>
        <w:rPr>
          <w:rFonts w:hint="eastAsia" w:ascii="仿宋_GB2312" w:hAnsi="仿宋_GB2312" w:eastAsia="仿宋_GB2312" w:cs="仿宋_GB2312"/>
          <w:sz w:val="32"/>
          <w:szCs w:val="32"/>
          <w:highlight w:val="none"/>
        </w:rPr>
        <w:t>。</w:t>
      </w:r>
    </w:p>
    <w:p w14:paraId="0A482B6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指标2：资金使用合规率，指标值：=</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资金使用均通过局党组会，通过国库集中支付使用资金。</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14:paraId="183B82C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时效指标：</w:t>
      </w:r>
    </w:p>
    <w:p w14:paraId="01642ACF">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指标1：资金拨付及时率，指标值：&gt;=90%，实际完成值：</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111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。偏差原因：</w:t>
      </w:r>
      <w:r>
        <w:rPr>
          <w:rFonts w:hint="eastAsia" w:ascii="仿宋_GB2312" w:hAnsi="仿宋_GB2312" w:eastAsia="仿宋_GB2312" w:cs="仿宋_GB2312"/>
          <w:sz w:val="32"/>
          <w:szCs w:val="32"/>
          <w:highlight w:val="none"/>
          <w:lang w:val="en-US" w:eastAsia="zh-CN"/>
        </w:rPr>
        <w:t>年初设定指标值较低</w:t>
      </w:r>
      <w:r>
        <w:rPr>
          <w:rFonts w:hint="eastAsia" w:ascii="仿宋_GB2312" w:hAnsi="仿宋_GB2312" w:eastAsia="仿宋_GB2312" w:cs="仿宋_GB2312"/>
          <w:sz w:val="32"/>
          <w:szCs w:val="32"/>
          <w:highlight w:val="none"/>
        </w:rPr>
        <w:t>。</w:t>
      </w:r>
    </w:p>
    <w:p w14:paraId="2608EE63">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④产出成本</w:t>
      </w: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未设置此指标。</w:t>
      </w:r>
    </w:p>
    <w:p w14:paraId="5851ACE8">
      <w:pPr>
        <w:pStyle w:val="9"/>
        <w:numPr>
          <w:ilvl w:val="0"/>
          <w:numId w:val="4"/>
        </w:numPr>
        <w:spacing w:line="560" w:lineRule="exact"/>
        <w:ind w:firstLine="643"/>
        <w:rPr>
          <w:rFonts w:eastAsia="楷体_GB2312"/>
          <w:b/>
          <w:bCs/>
          <w:sz w:val="32"/>
          <w:szCs w:val="32"/>
        </w:rPr>
      </w:pPr>
      <w:r>
        <w:rPr>
          <w:rFonts w:hint="eastAsia" w:eastAsia="楷体_GB2312"/>
          <w:b/>
          <w:bCs/>
          <w:sz w:val="32"/>
          <w:szCs w:val="32"/>
        </w:rPr>
        <w:t>项目效益情况</w:t>
      </w:r>
    </w:p>
    <w:p w14:paraId="45D39D6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项目效益类指标包括项目实施效益和满意度两方面的内容，由</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个三级指标构成，权重分为20分，实际得分</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分，得分率为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rPr>
        <w:t>具体效益指标及满意度指标完成情况如下：</w:t>
      </w:r>
    </w:p>
    <w:p w14:paraId="5F95249E">
      <w:pPr>
        <w:spacing w:line="600" w:lineRule="exact"/>
        <w:ind w:firstLine="643" w:firstLineChars="200"/>
        <w:outlineLv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1.实施效益</w:t>
      </w:r>
    </w:p>
    <w:p w14:paraId="00C8982F">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①经济效益指标：</w:t>
      </w:r>
      <w:r>
        <w:rPr>
          <w:rFonts w:hint="eastAsia" w:ascii="仿宋_GB2312" w:hAnsi="仿宋_GB2312" w:eastAsia="仿宋_GB2312" w:cs="仿宋_GB2312"/>
          <w:sz w:val="32"/>
          <w:szCs w:val="32"/>
          <w:highlight w:val="none"/>
          <w:lang w:val="en-US" w:eastAsia="zh-CN"/>
        </w:rPr>
        <w:t>未设置此指标。</w:t>
      </w:r>
    </w:p>
    <w:p w14:paraId="5405DE98">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②社会效益指标：</w:t>
      </w:r>
    </w:p>
    <w:p w14:paraId="08D71618">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指标1：加强政府投资项目的审计监督，有效促进项目顺利完成，指标值：有效保障，实际完成值：</w:t>
      </w:r>
      <w:r>
        <w:rPr>
          <w:rFonts w:hint="eastAsia" w:ascii="仿宋_GB2312" w:hAnsi="仿宋_GB2312" w:eastAsia="仿宋_GB2312" w:cs="仿宋_GB2312"/>
          <w:sz w:val="32"/>
          <w:szCs w:val="32"/>
          <w:lang w:val="en-US" w:eastAsia="zh-CN"/>
        </w:rPr>
        <w:t>达到预期，达成年度指标</w:t>
      </w:r>
      <w:r>
        <w:rPr>
          <w:rFonts w:hint="eastAsia" w:ascii="仿宋_GB2312" w:hAnsi="仿宋_GB2312" w:eastAsia="仿宋_GB2312" w:cs="仿宋_GB2312"/>
          <w:sz w:val="32"/>
          <w:szCs w:val="32"/>
        </w:rPr>
        <w:t>。</w:t>
      </w:r>
    </w:p>
    <w:p w14:paraId="3799E88A">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：确保审计工作正常运行，指标值：有效保障，实际完成值：</w:t>
      </w:r>
      <w:r>
        <w:rPr>
          <w:rFonts w:hint="eastAsia" w:ascii="仿宋_GB2312" w:hAnsi="仿宋_GB2312" w:eastAsia="仿宋_GB2312" w:cs="仿宋_GB2312"/>
          <w:sz w:val="32"/>
          <w:szCs w:val="32"/>
          <w:lang w:val="en-US" w:eastAsia="zh-CN"/>
        </w:rPr>
        <w:t>达到预期，达成年度指标</w:t>
      </w:r>
      <w:r>
        <w:rPr>
          <w:rFonts w:hint="eastAsia" w:ascii="仿宋_GB2312" w:hAnsi="仿宋_GB2312" w:eastAsia="仿宋_GB2312" w:cs="仿宋_GB2312"/>
          <w:sz w:val="32"/>
          <w:szCs w:val="32"/>
        </w:rPr>
        <w:t>。</w:t>
      </w:r>
    </w:p>
    <w:p w14:paraId="4F8D525D">
      <w:pPr>
        <w:spacing w:line="600" w:lineRule="exact"/>
        <w:ind w:firstLine="640" w:firstLineChars="200"/>
        <w:outlineLvl w:val="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③生态效益指标：</w:t>
      </w:r>
      <w:r>
        <w:rPr>
          <w:rFonts w:hint="eastAsia" w:ascii="仿宋_GB2312" w:hAnsi="仿宋_GB2312" w:eastAsia="仿宋_GB2312" w:cs="仿宋_GB2312"/>
          <w:sz w:val="32"/>
          <w:szCs w:val="32"/>
          <w:lang w:val="en-US" w:eastAsia="zh-CN"/>
        </w:rPr>
        <w:t>未设置此指标。</w:t>
      </w:r>
    </w:p>
    <w:p w14:paraId="3E289704">
      <w:pPr>
        <w:spacing w:line="600" w:lineRule="exact"/>
        <w:ind w:firstLine="643" w:firstLineChars="200"/>
        <w:outlineLvl w:val="0"/>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2.满意度</w:t>
      </w:r>
    </w:p>
    <w:p w14:paraId="595AC072">
      <w:pPr>
        <w:spacing w:line="600" w:lineRule="exact"/>
        <w:ind w:firstLine="640" w:firstLineChars="200"/>
        <w:outlineLvl w:val="0"/>
        <w:rPr>
          <w:rFonts w:hint="default" w:ascii="仿宋_GB2312" w:hAnsi="仿宋_GB2312" w:eastAsia="仿宋_GB2312" w:cs="仿宋_GB2312"/>
          <w:sz w:val="32"/>
          <w:szCs w:val="32"/>
          <w:highlight w:val="yellow"/>
          <w:lang w:val="en-US" w:eastAsia="zh-CN"/>
        </w:rPr>
      </w:pPr>
      <w:r>
        <w:rPr>
          <w:rFonts w:hint="eastAsia" w:ascii="仿宋_GB2312" w:hAnsi="仿宋_GB2312" w:eastAsia="仿宋_GB2312" w:cs="仿宋_GB2312"/>
          <w:sz w:val="32"/>
          <w:szCs w:val="32"/>
          <w:highlight w:val="none"/>
        </w:rPr>
        <w:t>满意度指标：</w:t>
      </w:r>
      <w:r>
        <w:rPr>
          <w:rFonts w:hint="eastAsia" w:ascii="仿宋_GB2312" w:hAnsi="仿宋_GB2312" w:eastAsia="仿宋_GB2312" w:cs="仿宋_GB2312"/>
          <w:sz w:val="32"/>
          <w:szCs w:val="32"/>
          <w:lang w:val="en-US" w:eastAsia="zh-CN"/>
        </w:rPr>
        <w:t>未设置此指标。</w:t>
      </w:r>
    </w:p>
    <w:p w14:paraId="511E5C41">
      <w:pPr>
        <w:spacing w:line="560" w:lineRule="exact"/>
        <w:ind w:firstLine="640" w:firstLineChars="200"/>
        <w:rPr>
          <w:rStyle w:val="18"/>
          <w:rFonts w:ascii="Times New Roman" w:hAnsi="Times New Roman" w:cs="Times New Roman"/>
          <w:color w:val="auto"/>
        </w:rPr>
      </w:pPr>
      <w:r>
        <w:rPr>
          <w:rFonts w:hint="eastAsia" w:eastAsia="黑体"/>
          <w:sz w:val="32"/>
          <w:szCs w:val="32"/>
          <w:lang w:val="en-US" w:eastAsia="zh-CN"/>
        </w:rPr>
        <w:t>五</w:t>
      </w:r>
      <w:r>
        <w:rPr>
          <w:rFonts w:eastAsia="黑体"/>
          <w:sz w:val="32"/>
          <w:szCs w:val="32"/>
        </w:rPr>
        <w:t>、主要经验及做法、存在的问题及原因分析</w:t>
      </w:r>
    </w:p>
    <w:p w14:paraId="63BA6B0A">
      <w:pPr>
        <w:spacing w:line="560" w:lineRule="exact"/>
        <w:ind w:firstLine="627" w:firstLineChars="200"/>
        <w:rPr>
          <w:rFonts w:eastAsia="楷体"/>
          <w:b/>
          <w:spacing w:val="-4"/>
          <w:sz w:val="32"/>
          <w:szCs w:val="32"/>
        </w:rPr>
      </w:pPr>
      <w:r>
        <w:rPr>
          <w:rFonts w:eastAsia="楷体"/>
          <w:b/>
          <w:spacing w:val="-4"/>
          <w:sz w:val="32"/>
          <w:szCs w:val="32"/>
        </w:rPr>
        <w:t>（一）主要经验及做法</w:t>
      </w:r>
    </w:p>
    <w:p w14:paraId="71C6BB59">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7FF3C1E0">
      <w:pPr>
        <w:pStyle w:val="8"/>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4F62C8B4">
      <w:pPr>
        <w:keepNext/>
        <w:keepLines/>
        <w:numPr>
          <w:ilvl w:val="0"/>
          <w:numId w:val="5"/>
        </w:numPr>
        <w:spacing w:line="560" w:lineRule="exact"/>
        <w:ind w:firstLine="643" w:firstLineChars="200"/>
        <w:rPr>
          <w:rFonts w:eastAsia="楷体_GB2312"/>
          <w:b/>
          <w:bCs/>
          <w:sz w:val="32"/>
          <w:szCs w:val="32"/>
        </w:rPr>
      </w:pPr>
      <w:r>
        <w:rPr>
          <w:rFonts w:eastAsia="楷体_GB2312"/>
          <w:b/>
          <w:bCs/>
          <w:sz w:val="32"/>
          <w:szCs w:val="32"/>
        </w:rPr>
        <w:t>存在的问题及原因分析</w:t>
      </w:r>
    </w:p>
    <w:p w14:paraId="4860891E">
      <w:pPr>
        <w:spacing w:line="600" w:lineRule="exact"/>
        <w:ind w:firstLine="640" w:firstLineChars="200"/>
        <w:outlineLvl w:val="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该项目在预算申报时的绩效目标制定及绩效指标的设定比较简单，针对性不强。项目实施中，针对各个绩效目标对应的项目管理内容和目标要求及保障目标实现的制度措施不够细化。</w:t>
      </w:r>
    </w:p>
    <w:p w14:paraId="2D3367DD">
      <w:pPr>
        <w:spacing w:line="560" w:lineRule="exact"/>
        <w:ind w:firstLine="640" w:firstLineChars="200"/>
        <w:rPr>
          <w:rFonts w:eastAsia="黑体"/>
          <w:sz w:val="32"/>
          <w:szCs w:val="32"/>
        </w:rPr>
      </w:pPr>
      <w:r>
        <w:rPr>
          <w:rFonts w:hint="eastAsia" w:eastAsia="黑体"/>
          <w:sz w:val="32"/>
          <w:szCs w:val="32"/>
          <w:lang w:val="en-US" w:eastAsia="zh-CN"/>
        </w:rPr>
        <w:t>六</w:t>
      </w:r>
      <w:r>
        <w:rPr>
          <w:rFonts w:hint="eastAsia" w:eastAsia="黑体"/>
          <w:sz w:val="32"/>
          <w:szCs w:val="32"/>
        </w:rPr>
        <w:t>、</w:t>
      </w:r>
      <w:r>
        <w:rPr>
          <w:rFonts w:eastAsia="黑体"/>
          <w:sz w:val="32"/>
          <w:szCs w:val="32"/>
        </w:rPr>
        <w:t>有关建议</w:t>
      </w:r>
    </w:p>
    <w:p w14:paraId="4918B31F">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根据单位工作性质申报立项依据，做到立项依据充分，有资金管理办法且符合规范。</w:t>
      </w:r>
    </w:p>
    <w:p w14:paraId="125B57E2">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项目资金要做到使用严格执行各项财经纪律，符合规范，无截留、挪用等现象，资金使用对水磨沟区经济社会产生积极效益。</w:t>
      </w:r>
    </w:p>
    <w:p w14:paraId="0A0F6D54">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合理分配项目资金，做到重点突出，公平公正，资金分配和使用方向与资金管理办法相符。</w:t>
      </w:r>
    </w:p>
    <w:p w14:paraId="059CD62A">
      <w:pPr>
        <w:rPr>
          <w:rFonts w:hint="default" w:ascii="Times New Roman" w:hAnsi="Times New Roman" w:cs="Times New Roman"/>
        </w:rPr>
      </w:pPr>
      <w:r>
        <w:br w:type="page"/>
      </w:r>
    </w:p>
    <w:p w14:paraId="439BDE0A">
      <w:pPr>
        <w:spacing w:line="560" w:lineRule="exact"/>
        <w:ind w:firstLine="640" w:firstLineChars="200"/>
        <w:rPr>
          <w:rFonts w:eastAsia="黑体"/>
          <w:sz w:val="32"/>
          <w:szCs w:val="32"/>
        </w:rPr>
      </w:pPr>
      <w:r>
        <w:rPr>
          <w:rFonts w:hint="eastAsia" w:eastAsia="黑体"/>
          <w:sz w:val="32"/>
          <w:szCs w:val="32"/>
          <w:lang w:val="en-US" w:eastAsia="zh-CN"/>
        </w:rPr>
        <w:t>七</w:t>
      </w:r>
      <w:r>
        <w:rPr>
          <w:rFonts w:hint="eastAsia" w:eastAsia="黑体"/>
          <w:sz w:val="32"/>
          <w:szCs w:val="32"/>
        </w:rPr>
        <w:t>、</w:t>
      </w:r>
      <w:r>
        <w:rPr>
          <w:rFonts w:eastAsia="黑体"/>
          <w:sz w:val="32"/>
          <w:szCs w:val="32"/>
        </w:rPr>
        <w:t>其他需要说</w:t>
      </w:r>
      <w:bookmarkStart w:id="2" w:name="page8"/>
      <w:bookmarkEnd w:id="2"/>
      <w:r>
        <w:rPr>
          <w:rFonts w:eastAsia="黑体"/>
          <w:sz w:val="32"/>
          <w:szCs w:val="32"/>
        </w:rPr>
        <w:t>明的问题</w:t>
      </w:r>
    </w:p>
    <w:p w14:paraId="42D18E2F">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1.项目支出政策和路径设计科学，符合实际需要；</w:t>
      </w:r>
    </w:p>
    <w:p w14:paraId="6F0AB097">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2.项目安排准确，未发现背离项目立项初衷的情况；</w:t>
      </w:r>
    </w:p>
    <w:p w14:paraId="3E048D27">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3.项目的申报、审核机</w:t>
      </w:r>
      <w:bookmarkStart w:id="3" w:name="_GoBack"/>
      <w:bookmarkEnd w:id="3"/>
      <w:r>
        <w:rPr>
          <w:rFonts w:hint="eastAsia" w:ascii="仿宋_GB2312" w:hAnsi="仿宋_GB2312" w:eastAsia="仿宋_GB2312" w:cs="仿宋_GB2312"/>
          <w:sz w:val="32"/>
          <w:szCs w:val="32"/>
        </w:rPr>
        <w:t>制完善；</w:t>
      </w:r>
    </w:p>
    <w:p w14:paraId="2A5690C4">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4.未发现虚假行为和骗取财政资金的问题。</w:t>
      </w:r>
    </w:p>
    <w:p w14:paraId="183622DE"/>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12D5A25-8212-4198-9675-356050FB231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1D87AE88-8F69-471C-BAE1-AB374FD95B71}"/>
  </w:font>
  <w:font w:name="Arial">
    <w:panose1 w:val="020B0604020202020204"/>
    <w:charset w:val="00"/>
    <w:family w:val="auto"/>
    <w:pitch w:val="default"/>
    <w:sig w:usb0="E0002EFF" w:usb1="C000785B" w:usb2="00000009" w:usb3="00000000" w:csb0="400001FF" w:csb1="FFFF0000"/>
    <w:embedRegular r:id="rId3" w:fontKey="{982C5AFE-51EE-41FF-AEBC-093E12B3BD05}"/>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4" w:fontKey="{4CC1A29E-A427-44B9-BEC1-C434F388D58F}"/>
  </w:font>
  <w:font w:name="华文中宋">
    <w:panose1 w:val="02010600040101010101"/>
    <w:charset w:val="86"/>
    <w:family w:val="auto"/>
    <w:pitch w:val="default"/>
    <w:sig w:usb0="00000287" w:usb1="080F0000" w:usb2="00000000" w:usb3="00000000" w:csb0="0004009F" w:csb1="DFD70000"/>
    <w:embedRegular r:id="rId5" w:fontKey="{EED3C2C2-6DE7-4FA1-87A7-5D2FB131B93C}"/>
  </w:font>
  <w:font w:name="方正小标宋_GBK">
    <w:panose1 w:val="02000000000000000000"/>
    <w:charset w:val="86"/>
    <w:family w:val="script"/>
    <w:pitch w:val="default"/>
    <w:sig w:usb0="A00002BF" w:usb1="38CF7CFA" w:usb2="00082016" w:usb3="00000000" w:csb0="00040001" w:csb1="00000000"/>
    <w:embedRegular r:id="rId6" w:fontKey="{35EF5B2F-EDC5-4A1D-AF57-F2E1C004E27C}"/>
  </w:font>
  <w:font w:name="楷体_GB2312">
    <w:panose1 w:val="02010609030101010101"/>
    <w:charset w:val="86"/>
    <w:family w:val="auto"/>
    <w:pitch w:val="default"/>
    <w:sig w:usb0="00000001" w:usb1="080E0000" w:usb2="00000000" w:usb3="00000000" w:csb0="00040000" w:csb1="00000000"/>
    <w:embedRegular r:id="rId7" w:fontKey="{229DB3E7-E298-4557-856C-C920920D1043}"/>
  </w:font>
  <w:font w:name="方正仿宋_GBK">
    <w:panose1 w:val="02000000000000000000"/>
    <w:charset w:val="86"/>
    <w:family w:val="auto"/>
    <w:pitch w:val="default"/>
    <w:sig w:usb0="A00002BF" w:usb1="38CF7CFA" w:usb2="00082016" w:usb3="00000000" w:csb0="00040001" w:csb1="00000000"/>
    <w:embedRegular r:id="rId8" w:fontKey="{67BBF8C5-CE62-49D6-959C-EE8B032D8FFF}"/>
  </w:font>
  <w:font w:name="楷体">
    <w:panose1 w:val="02010609060101010101"/>
    <w:charset w:val="86"/>
    <w:family w:val="modern"/>
    <w:pitch w:val="default"/>
    <w:sig w:usb0="800002BF" w:usb1="38CF7CFA" w:usb2="00000016" w:usb3="00000000" w:csb0="00040001" w:csb1="00000000"/>
    <w:embedRegular r:id="rId9" w:fontKey="{8EA6E44F-8D46-4829-AEA6-F2444CA4A4B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5458"/>
    </w:sdtPr>
    <w:sdtContent>
      <w:p w14:paraId="46A4ABB8">
        <w:pPr>
          <w:pStyle w:val="6"/>
          <w:jc w:val="center"/>
        </w:pPr>
        <w:r>
          <w:fldChar w:fldCharType="begin"/>
        </w:r>
        <w:r>
          <w:instrText xml:space="preserve">PAGE   \* MERGEFORMAT</w:instrText>
        </w:r>
        <w:r>
          <w:fldChar w:fldCharType="separate"/>
        </w:r>
        <w:r>
          <w:rPr>
            <w:lang w:val="zh-CN"/>
          </w:rPr>
          <w:t>13</w:t>
        </w:r>
        <w:r>
          <w:fldChar w:fldCharType="end"/>
        </w:r>
      </w:p>
    </w:sdtContent>
  </w:sdt>
  <w:p w14:paraId="6E8F18D0">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2B8A0EEF"/>
    <w:rsid w:val="544F70B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Body Text"/>
    <w:basedOn w:val="1"/>
    <w:autoRedefine/>
    <w:qFormat/>
    <w:uiPriority w:val="0"/>
    <w:pPr>
      <w:spacing w:after="120"/>
    </w:pPr>
  </w:style>
  <w:style w:type="paragraph" w:styleId="4">
    <w:name w:val="Body Text Indent"/>
    <w:basedOn w:val="1"/>
    <w:autoRedefine/>
    <w:qFormat/>
    <w:uiPriority w:val="0"/>
    <w:pPr>
      <w:spacing w:after="120"/>
      <w:ind w:left="420" w:leftChars="200"/>
    </w:pPr>
    <w:rPr>
      <w:rFonts w:ascii="Calibri" w:hAnsi="Calibri"/>
    </w:rPr>
  </w:style>
  <w:style w:type="paragraph" w:styleId="5">
    <w:name w:val="Balloon Text"/>
    <w:basedOn w:val="1"/>
    <w:link w:val="20"/>
    <w:autoRedefine/>
    <w:qFormat/>
    <w:uiPriority w:val="0"/>
    <w:rPr>
      <w:sz w:val="18"/>
      <w:szCs w:val="18"/>
    </w:rPr>
  </w:style>
  <w:style w:type="paragraph" w:styleId="6">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9">
    <w:name w:val="Body Text First Indent"/>
    <w:basedOn w:val="3"/>
    <w:autoRedefine/>
    <w:qFormat/>
    <w:uiPriority w:val="0"/>
    <w:pPr>
      <w:spacing w:after="0"/>
      <w:ind w:firstLine="200" w:firstLineChars="200"/>
    </w:pPr>
  </w:style>
  <w:style w:type="paragraph" w:styleId="10">
    <w:name w:val="Body Text First Indent 2"/>
    <w:basedOn w:val="4"/>
    <w:autoRedefine/>
    <w:qFormat/>
    <w:uiPriority w:val="0"/>
    <w:pPr>
      <w:ind w:firstLine="420" w:firstLineChars="200"/>
    </w:pPr>
  </w:style>
  <w:style w:type="table" w:styleId="12">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4">
    <w:name w:val="Strong"/>
    <w:basedOn w:val="13"/>
    <w:autoRedefine/>
    <w:qFormat/>
    <w:uiPriority w:val="0"/>
    <w:rPr>
      <w:b/>
      <w:bCs/>
    </w:rPr>
  </w:style>
  <w:style w:type="paragraph" w:customStyle="1" w:styleId="15">
    <w:name w:val="Comment Text"/>
    <w:basedOn w:val="1"/>
    <w:link w:val="22"/>
    <w:autoRedefine/>
    <w:qFormat/>
    <w:uiPriority w:val="0"/>
    <w:pPr>
      <w:jc w:val="left"/>
    </w:pPr>
  </w:style>
  <w:style w:type="paragraph" w:customStyle="1" w:styleId="16">
    <w:name w:val="Comment Subject"/>
    <w:basedOn w:val="15"/>
    <w:next w:val="15"/>
    <w:link w:val="23"/>
    <w:autoRedefine/>
    <w:qFormat/>
    <w:uiPriority w:val="0"/>
    <w:rPr>
      <w:b/>
      <w:bCs/>
    </w:rPr>
  </w:style>
  <w:style w:type="character" w:customStyle="1" w:styleId="17">
    <w:name w:val="Comment Reference"/>
    <w:basedOn w:val="13"/>
    <w:autoRedefine/>
    <w:qFormat/>
    <w:uiPriority w:val="0"/>
    <w:rPr>
      <w:sz w:val="21"/>
      <w:szCs w:val="21"/>
    </w:rPr>
  </w:style>
  <w:style w:type="character" w:customStyle="1" w:styleId="18">
    <w:name w:val="fontstyle01"/>
    <w:autoRedefine/>
    <w:qFormat/>
    <w:uiPriority w:val="0"/>
    <w:rPr>
      <w:rFonts w:ascii="仿宋_GB2312" w:hAnsi="仿宋_GB2312" w:eastAsia="仿宋_GB2312" w:cs="仿宋_GB2312"/>
      <w:color w:val="000000"/>
      <w:sz w:val="32"/>
      <w:szCs w:val="32"/>
    </w:rPr>
  </w:style>
  <w:style w:type="paragraph" w:customStyle="1" w:styleId="19">
    <w:name w:val="闻政-正文段落文字"/>
    <w:basedOn w:val="1"/>
    <w:autoRedefine/>
    <w:qFormat/>
    <w:uiPriority w:val="3"/>
    <w:pPr>
      <w:spacing w:line="500" w:lineRule="exact"/>
      <w:ind w:firstLine="200"/>
    </w:pPr>
    <w:rPr>
      <w:kern w:val="0"/>
      <w:szCs w:val="28"/>
    </w:rPr>
  </w:style>
  <w:style w:type="character" w:customStyle="1" w:styleId="20">
    <w:name w:val="批注框文本 字符"/>
    <w:basedOn w:val="13"/>
    <w:link w:val="5"/>
    <w:autoRedefine/>
    <w:qFormat/>
    <w:uiPriority w:val="0"/>
    <w:rPr>
      <w:rFonts w:ascii="Times New Roman" w:hAnsi="Times New Roman" w:eastAsia="宋体" w:cs="Times New Roman"/>
      <w:kern w:val="2"/>
      <w:sz w:val="18"/>
      <w:szCs w:val="18"/>
    </w:rPr>
  </w:style>
  <w:style w:type="character" w:customStyle="1" w:styleId="21">
    <w:name w:val="页眉 字符"/>
    <w:basedOn w:val="13"/>
    <w:link w:val="7"/>
    <w:autoRedefine/>
    <w:qFormat/>
    <w:uiPriority w:val="0"/>
    <w:rPr>
      <w:rFonts w:ascii="Times New Roman" w:hAnsi="Times New Roman" w:eastAsia="宋体" w:cs="Times New Roman"/>
      <w:kern w:val="2"/>
      <w:sz w:val="18"/>
      <w:szCs w:val="18"/>
    </w:rPr>
  </w:style>
  <w:style w:type="character" w:customStyle="1" w:styleId="22">
    <w:name w:val="批注文字 字符"/>
    <w:basedOn w:val="13"/>
    <w:link w:val="15"/>
    <w:autoRedefine/>
    <w:qFormat/>
    <w:uiPriority w:val="0"/>
    <w:rPr>
      <w:rFonts w:ascii="Times New Roman" w:hAnsi="Times New Roman" w:eastAsia="宋体" w:cs="Times New Roman"/>
      <w:kern w:val="2"/>
      <w:sz w:val="21"/>
      <w:szCs w:val="24"/>
    </w:rPr>
  </w:style>
  <w:style w:type="character" w:customStyle="1" w:styleId="23">
    <w:name w:val="批注主题 字符"/>
    <w:basedOn w:val="22"/>
    <w:link w:val="16"/>
    <w:autoRedefine/>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35462C0B3FB543198819AAAFD75799DD_13</vt:lpwstr>
  </property>
  <property fmtid="{D5CDD505-2E9C-101B-9397-08002B2CF9AE}" pid="4" name="KSOTemplateDocerSaveRecord">
    <vt:lpwstr>eyJoZGlkIjoiYTQzZDI3MWUwODM5NjZlOTRkNjk2MzNmZjZmM2JlOTYifQ==</vt:lpwstr>
  </property>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97cca1-8c17-4620-b9ed-e132d70d4586}">
  <ds:schemaRefs/>
</ds:datastoreItem>
</file>

<file path=customXml/itemProps2.xml><?xml version="1.0" encoding="utf-8"?>
<ds:datastoreItem xmlns:ds="http://schemas.openxmlformats.org/officeDocument/2006/customXml" ds:itemID="{EEA5C986-6CAE-461A-935E-905AB5D0E2F3}">
  <ds:schemaRefs/>
</ds:datastoreItem>
</file>

<file path=docProps/app.xml><?xml version="1.0" encoding="utf-8"?>
<Properties xmlns="http://schemas.openxmlformats.org/officeDocument/2006/extended-properties" xmlns:vt="http://schemas.openxmlformats.org/officeDocument/2006/docPropsVTypes">
  <Template>Normal</Template>
  <Pages>16</Pages>
  <Words>5822</Words>
  <Characters>6048</Characters>
  <Lines>66</Lines>
  <Paragraphs>18</Paragraphs>
  <TotalTime>0</TotalTime>
  <ScaleCrop>false</ScaleCrop>
  <LinksUpToDate>false</LinksUpToDate>
  <CharactersWithSpaces>6050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雨。</cp:lastModifiedBy>
  <dcterms:modified xsi:type="dcterms:W3CDTF">2025-11-05T10:00:18Z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35462C0B3FB543198819AAAFD75799DD_13</vt:lpwstr>
  </property>
  <property fmtid="{D5CDD505-2E9C-101B-9397-08002B2CF9AE}" pid="4" name="KSOTemplateDocerSaveRecord">
    <vt:lpwstr>eyJoZGlkIjoiN2E1ZDY0MDI5MTE3YjM0ZGMyMzg4N2EwMDI4ZjJiM2YiLCJ1c2VySWQiOiIyNTk4NTcxMjUifQ==</vt:lpwstr>
  </property>
</Properties>
</file>